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EC18" w14:textId="1096A51C" w:rsidR="009A2161" w:rsidRPr="006213B1" w:rsidRDefault="00284D3B" w:rsidP="00874D10">
      <w:pPr>
        <w:rPr>
          <w:rFonts w:ascii="Calibri" w:hAnsi="Calibri" w:cs="Calibri"/>
          <w:b/>
          <w:sz w:val="22"/>
          <w:szCs w:val="22"/>
        </w:rPr>
      </w:pPr>
      <w:r w:rsidRPr="006213B1">
        <w:rPr>
          <w:rFonts w:asciiTheme="minorHAnsi" w:hAnsiTheme="minorHAnsi" w:cstheme="minorHAnsi"/>
          <w:b/>
          <w:sz w:val="22"/>
          <w:szCs w:val="22"/>
        </w:rPr>
        <w:t>Stortingets Næringskomite</w:t>
      </w:r>
      <w:r w:rsidR="009A2161" w:rsidRPr="006213B1">
        <w:rPr>
          <w:rFonts w:ascii="Calibri" w:hAnsi="Calibri" w:cs="Calibri"/>
          <w:b/>
          <w:sz w:val="22"/>
          <w:szCs w:val="22"/>
        </w:rPr>
        <w:tab/>
      </w:r>
    </w:p>
    <w:p w14:paraId="19603401" w14:textId="372762CB" w:rsidR="00691512" w:rsidRPr="006213B1" w:rsidRDefault="00806BDE" w:rsidP="00874D10">
      <w:r w:rsidRPr="006213B1">
        <w:tab/>
      </w:r>
      <w:r w:rsidRPr="006213B1">
        <w:tab/>
      </w:r>
      <w:r w:rsidRPr="006213B1">
        <w:tab/>
      </w:r>
    </w:p>
    <w:p w14:paraId="1AB7D37F" w14:textId="0CAACBAF" w:rsidR="00691512" w:rsidRPr="006213B1" w:rsidRDefault="00806BDE" w:rsidP="00691512">
      <w:pPr>
        <w:rPr>
          <w:rFonts w:ascii="Calibri" w:hAnsi="Calibri" w:cs="Calibri"/>
          <w:sz w:val="20"/>
        </w:rPr>
      </w:pP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="00742A02" w:rsidRPr="006213B1">
        <w:t xml:space="preserve">         </w:t>
      </w:r>
      <w:r w:rsidR="00284D3B" w:rsidRPr="006213B1">
        <w:rPr>
          <w:rFonts w:ascii="Calibri" w:hAnsi="Calibri" w:cs="Calibri"/>
          <w:sz w:val="20"/>
        </w:rPr>
        <w:t xml:space="preserve">Oslo, </w:t>
      </w:r>
      <w:r w:rsidR="009A789B">
        <w:rPr>
          <w:rFonts w:ascii="Calibri" w:hAnsi="Calibri" w:cs="Calibri"/>
          <w:sz w:val="20"/>
        </w:rPr>
        <w:t>10</w:t>
      </w:r>
      <w:r w:rsidR="00284D3B" w:rsidRPr="006213B1">
        <w:rPr>
          <w:rFonts w:ascii="Calibri" w:hAnsi="Calibri" w:cs="Calibri"/>
          <w:sz w:val="20"/>
        </w:rPr>
        <w:t>.10.202</w:t>
      </w:r>
      <w:r w:rsidR="009A789B">
        <w:rPr>
          <w:rFonts w:ascii="Calibri" w:hAnsi="Calibri" w:cs="Calibri"/>
          <w:sz w:val="20"/>
        </w:rPr>
        <w:t>2</w:t>
      </w:r>
    </w:p>
    <w:p w14:paraId="19396D68" w14:textId="77777777" w:rsidR="00806BDE" w:rsidRPr="006213B1" w:rsidRDefault="00806BDE" w:rsidP="00691512"/>
    <w:p w14:paraId="4CFEFBEA" w14:textId="43CB8ABC" w:rsidR="00284D3B" w:rsidRPr="00276015" w:rsidRDefault="00A26A85" w:rsidP="00284D3B">
      <w:pPr>
        <w:rPr>
          <w:rFonts w:asciiTheme="minorHAnsi" w:hAnsiTheme="minorHAnsi" w:cstheme="minorHAnsi"/>
          <w:b/>
          <w:sz w:val="22"/>
          <w:szCs w:val="22"/>
        </w:rPr>
      </w:pPr>
      <w:r w:rsidRPr="00276015">
        <w:rPr>
          <w:rFonts w:ascii="Calibri" w:hAnsi="Calibri" w:cs="Calibri"/>
          <w:b/>
          <w:bCs/>
          <w:color w:val="244061" w:themeColor="accent1" w:themeShade="80"/>
          <w:kern w:val="32"/>
          <w:sz w:val="32"/>
          <w:szCs w:val="32"/>
        </w:rPr>
        <w:t xml:space="preserve">Innspill til </w:t>
      </w:r>
      <w:r w:rsidR="00284D3B" w:rsidRPr="00276015">
        <w:rPr>
          <w:rFonts w:ascii="Calibri" w:hAnsi="Calibri" w:cs="Calibri"/>
          <w:b/>
          <w:bCs/>
          <w:color w:val="244061" w:themeColor="accent1" w:themeShade="80"/>
          <w:kern w:val="32"/>
          <w:sz w:val="32"/>
          <w:szCs w:val="32"/>
        </w:rPr>
        <w:t>statsbudsjett 202</w:t>
      </w:r>
      <w:r w:rsidR="00DB49EA">
        <w:rPr>
          <w:rFonts w:ascii="Calibri" w:hAnsi="Calibri" w:cs="Calibri"/>
          <w:b/>
          <w:bCs/>
          <w:color w:val="244061" w:themeColor="accent1" w:themeShade="80"/>
          <w:kern w:val="32"/>
          <w:sz w:val="32"/>
          <w:szCs w:val="32"/>
        </w:rPr>
        <w:t>2</w:t>
      </w:r>
      <w:r w:rsidR="00284D3B" w:rsidRPr="00276015">
        <w:rPr>
          <w:rFonts w:ascii="Calibri" w:hAnsi="Calibri" w:cs="Calibri"/>
          <w:b/>
          <w:bCs/>
          <w:color w:val="244061" w:themeColor="accent1" w:themeShade="80"/>
          <w:kern w:val="32"/>
          <w:sz w:val="32"/>
          <w:szCs w:val="32"/>
        </w:rPr>
        <w:t xml:space="preserve"> </w:t>
      </w:r>
      <w:r w:rsidRPr="00276015">
        <w:rPr>
          <w:rFonts w:ascii="Calibri" w:hAnsi="Calibri" w:cs="Calibri"/>
          <w:b/>
          <w:bCs/>
          <w:color w:val="244061" w:themeColor="accent1" w:themeShade="80"/>
          <w:kern w:val="32"/>
          <w:sz w:val="32"/>
          <w:szCs w:val="32"/>
        </w:rPr>
        <w:t>fra FFA, forskningsinstituttene</w:t>
      </w:r>
    </w:p>
    <w:p w14:paraId="7B2A192E" w14:textId="14494038" w:rsidR="00AD7893" w:rsidRPr="008C1706" w:rsidRDefault="00284D3B" w:rsidP="008C1706">
      <w:pPr>
        <w:spacing w:line="252" w:lineRule="auto"/>
        <w:rPr>
          <w:i/>
          <w:iCs/>
          <w:sz w:val="20"/>
        </w:rPr>
      </w:pPr>
      <w:r w:rsidRPr="008C1706">
        <w:rPr>
          <w:rFonts w:asciiTheme="minorHAnsi" w:hAnsiTheme="minorHAnsi" w:cstheme="minorHAnsi"/>
          <w:sz w:val="20"/>
        </w:rPr>
        <w:t xml:space="preserve">Vi viser til vår anmodning om å møte i komiteens budsjetthøring og vil med dette kommentere </w:t>
      </w:r>
      <w:r w:rsidR="001D252C" w:rsidRPr="008C1706">
        <w:rPr>
          <w:rFonts w:asciiTheme="minorHAnsi" w:hAnsiTheme="minorHAnsi" w:cstheme="minorHAnsi"/>
          <w:sz w:val="20"/>
        </w:rPr>
        <w:t>r</w:t>
      </w:r>
      <w:r w:rsidRPr="008C1706">
        <w:rPr>
          <w:rFonts w:asciiTheme="minorHAnsi" w:hAnsiTheme="minorHAnsi" w:cstheme="minorHAnsi"/>
          <w:sz w:val="20"/>
        </w:rPr>
        <w:t>egjeringens budsjettforslag Programkategori 17.20 Forskning og innovasjon, Kap. 920 Norges Forskningsråd, post 50</w:t>
      </w:r>
      <w:r w:rsidR="00AD7893" w:rsidRPr="008C1706">
        <w:rPr>
          <w:rFonts w:asciiTheme="minorHAnsi" w:hAnsiTheme="minorHAnsi" w:cstheme="minorHAnsi"/>
          <w:sz w:val="20"/>
        </w:rPr>
        <w:t xml:space="preserve"> og</w:t>
      </w:r>
      <w:r w:rsidR="009A789B">
        <w:rPr>
          <w:rFonts w:asciiTheme="minorHAnsi" w:hAnsiTheme="minorHAnsi" w:cstheme="minorHAnsi"/>
          <w:sz w:val="20"/>
        </w:rPr>
        <w:t xml:space="preserve"> 51</w:t>
      </w:r>
      <w:r w:rsidR="00D178FC">
        <w:rPr>
          <w:rFonts w:asciiTheme="minorHAnsi" w:hAnsiTheme="minorHAnsi" w:cstheme="minorHAnsi"/>
          <w:sz w:val="20"/>
        </w:rPr>
        <w:t>.</w:t>
      </w:r>
    </w:p>
    <w:p w14:paraId="3634343B" w14:textId="0BC47C07" w:rsidR="009C74A7" w:rsidRPr="008C1706" w:rsidRDefault="009C74A7" w:rsidP="008C1706">
      <w:pPr>
        <w:spacing w:line="252" w:lineRule="auto"/>
        <w:rPr>
          <w:rFonts w:asciiTheme="minorHAnsi" w:hAnsiTheme="minorHAnsi" w:cstheme="minorHAnsi"/>
          <w:sz w:val="20"/>
        </w:rPr>
      </w:pPr>
    </w:p>
    <w:p w14:paraId="0E3F2EFF" w14:textId="77777777" w:rsidR="00C77E51" w:rsidRDefault="00C77E51" w:rsidP="008C1706">
      <w:pPr>
        <w:spacing w:line="252" w:lineRule="auto"/>
        <w:rPr>
          <w:rFonts w:asciiTheme="minorHAnsi" w:hAnsiTheme="minorHAnsi" w:cstheme="minorHAnsi"/>
          <w:b/>
          <w:bCs/>
          <w:sz w:val="20"/>
        </w:rPr>
      </w:pPr>
      <w:r w:rsidRPr="00C77E51">
        <w:rPr>
          <w:rFonts w:asciiTheme="minorHAnsi" w:hAnsiTheme="minorHAnsi" w:cstheme="minorHAnsi"/>
          <w:b/>
          <w:bCs/>
          <w:sz w:val="20"/>
        </w:rPr>
        <w:t>Målretta forskningsinvesteringer og økt internasjonalt forskningssamarbeid er avgjørende for Norges omstillingskraft og bæreevne i krisetid</w:t>
      </w:r>
    </w:p>
    <w:p w14:paraId="4048DB70" w14:textId="0F7E7C9C" w:rsidR="00F84BF5" w:rsidRPr="00764C8D" w:rsidRDefault="00F84BF5" w:rsidP="00F84BF5">
      <w:pPr>
        <w:spacing w:line="252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Norge og verden er i krise. Krig i Ukraina, energimangel i Europa, kostnadsvekst og inflasjon gjør at vi har stor forståelse for at statsbudsjettet 2023 må være stramt. Samtidig må vi makte å møte klima- og miljøkrisen, som var hovedutfordringen før krigsutbruddet i februar 2022 og som ikke har blitt mindre. </w:t>
      </w:r>
      <w:r w:rsidRPr="00764C8D">
        <w:rPr>
          <w:rFonts w:asciiTheme="minorHAnsi" w:hAnsiTheme="minorHAnsi" w:cstheme="minorHAnsi"/>
          <w:sz w:val="20"/>
        </w:rPr>
        <w:t>De</w:t>
      </w:r>
      <w:r>
        <w:rPr>
          <w:rFonts w:asciiTheme="minorHAnsi" w:hAnsiTheme="minorHAnsi" w:cstheme="minorHAnsi"/>
          <w:sz w:val="20"/>
        </w:rPr>
        <w:t>t ti-året vi er inne i,</w:t>
      </w:r>
      <w:r w:rsidRPr="00764C8D">
        <w:rPr>
          <w:rFonts w:asciiTheme="minorHAnsi" w:hAnsiTheme="minorHAnsi" w:cstheme="minorHAnsi"/>
          <w:sz w:val="20"/>
        </w:rPr>
        <w:t xml:space="preserve"> blir avgjørende for </w:t>
      </w:r>
      <w:r>
        <w:rPr>
          <w:rFonts w:asciiTheme="minorHAnsi" w:hAnsiTheme="minorHAnsi" w:cstheme="minorHAnsi"/>
          <w:sz w:val="20"/>
        </w:rPr>
        <w:t xml:space="preserve">hvordan livene våre blir i fortsettelsen og for </w:t>
      </w:r>
      <w:r w:rsidRPr="00764C8D">
        <w:rPr>
          <w:rFonts w:asciiTheme="minorHAnsi" w:hAnsiTheme="minorHAnsi" w:cstheme="minorHAnsi"/>
          <w:sz w:val="20"/>
        </w:rPr>
        <w:t xml:space="preserve">hvilket samfunn vi overlater til kommende generasjoner. </w:t>
      </w:r>
      <w:r>
        <w:rPr>
          <w:rFonts w:asciiTheme="minorHAnsi" w:hAnsiTheme="minorHAnsi" w:cstheme="minorHAnsi"/>
          <w:sz w:val="20"/>
        </w:rPr>
        <w:t>V</w:t>
      </w:r>
      <w:r w:rsidRPr="00764C8D">
        <w:rPr>
          <w:rFonts w:asciiTheme="minorHAnsi" w:hAnsiTheme="minorHAnsi" w:cstheme="minorHAnsi"/>
          <w:sz w:val="20"/>
        </w:rPr>
        <w:t xml:space="preserve">i </w:t>
      </w:r>
      <w:r>
        <w:rPr>
          <w:rFonts w:asciiTheme="minorHAnsi" w:hAnsiTheme="minorHAnsi" w:cstheme="minorHAnsi"/>
          <w:sz w:val="20"/>
        </w:rPr>
        <w:t xml:space="preserve">må </w:t>
      </w:r>
      <w:r w:rsidRPr="00764C8D">
        <w:rPr>
          <w:rFonts w:asciiTheme="minorHAnsi" w:hAnsiTheme="minorHAnsi" w:cstheme="minorHAnsi"/>
          <w:sz w:val="20"/>
        </w:rPr>
        <w:t xml:space="preserve">greie å omstille norsk økonomi, skape nye </w:t>
      </w:r>
      <w:r>
        <w:rPr>
          <w:rFonts w:asciiTheme="minorHAnsi" w:hAnsiTheme="minorHAnsi" w:cstheme="minorHAnsi"/>
          <w:sz w:val="20"/>
        </w:rPr>
        <w:t xml:space="preserve">grønne </w:t>
      </w:r>
      <w:r w:rsidRPr="00764C8D">
        <w:rPr>
          <w:rFonts w:asciiTheme="minorHAnsi" w:hAnsiTheme="minorHAnsi" w:cstheme="minorHAnsi"/>
          <w:sz w:val="20"/>
        </w:rPr>
        <w:t>arbeidsplasser</w:t>
      </w:r>
      <w:r>
        <w:rPr>
          <w:rFonts w:asciiTheme="minorHAnsi" w:hAnsiTheme="minorHAnsi" w:cstheme="minorHAnsi"/>
          <w:sz w:val="20"/>
        </w:rPr>
        <w:t xml:space="preserve">, </w:t>
      </w:r>
      <w:r w:rsidRPr="00764C8D">
        <w:rPr>
          <w:rFonts w:asciiTheme="minorHAnsi" w:hAnsiTheme="minorHAnsi" w:cstheme="minorHAnsi"/>
          <w:sz w:val="20"/>
        </w:rPr>
        <w:t xml:space="preserve">et </w:t>
      </w:r>
      <w:r>
        <w:rPr>
          <w:rFonts w:asciiTheme="minorHAnsi" w:hAnsiTheme="minorHAnsi" w:cstheme="minorHAnsi"/>
          <w:sz w:val="20"/>
        </w:rPr>
        <w:t xml:space="preserve">rettferdig og </w:t>
      </w:r>
      <w:r w:rsidRPr="00764C8D">
        <w:rPr>
          <w:rFonts w:asciiTheme="minorHAnsi" w:hAnsiTheme="minorHAnsi" w:cstheme="minorHAnsi"/>
          <w:sz w:val="20"/>
        </w:rPr>
        <w:t>bærekraftig velferdssamfunn</w:t>
      </w:r>
      <w:r>
        <w:rPr>
          <w:rFonts w:asciiTheme="minorHAnsi" w:hAnsiTheme="minorHAnsi" w:cstheme="minorHAnsi"/>
          <w:sz w:val="20"/>
        </w:rPr>
        <w:t xml:space="preserve"> </w:t>
      </w:r>
      <w:r w:rsidRPr="00764C8D">
        <w:rPr>
          <w:rFonts w:asciiTheme="minorHAnsi" w:hAnsiTheme="minorHAnsi" w:cstheme="minorHAnsi"/>
          <w:sz w:val="20"/>
        </w:rPr>
        <w:t>og oppnå FNs bærekraftmål i 2030</w:t>
      </w:r>
      <w:r>
        <w:rPr>
          <w:rFonts w:asciiTheme="minorHAnsi" w:hAnsiTheme="minorHAnsi" w:cstheme="minorHAnsi"/>
          <w:sz w:val="20"/>
        </w:rPr>
        <w:t xml:space="preserve"> og </w:t>
      </w:r>
      <w:r w:rsidR="00060E81">
        <w:rPr>
          <w:rFonts w:asciiTheme="minorHAnsi" w:hAnsiTheme="minorHAnsi" w:cstheme="minorHAnsi"/>
          <w:sz w:val="20"/>
        </w:rPr>
        <w:t xml:space="preserve">nullutslippssamfunn i </w:t>
      </w:r>
      <w:r>
        <w:rPr>
          <w:rFonts w:asciiTheme="minorHAnsi" w:hAnsiTheme="minorHAnsi" w:cstheme="minorHAnsi"/>
          <w:sz w:val="20"/>
        </w:rPr>
        <w:t xml:space="preserve">2050. Det krever at vi ikke reduserer investeringene i forskning og innovasjon, men tvert imot bruker fellesskapets midler mer effektivt og treffsikkert slik at forskningen tas i bruk og får samfunnseffekt. </w:t>
      </w:r>
    </w:p>
    <w:p w14:paraId="345D39B8" w14:textId="777C0D99" w:rsidR="00962812" w:rsidRPr="008C1706" w:rsidRDefault="00962812" w:rsidP="008C1706">
      <w:pPr>
        <w:spacing w:line="252" w:lineRule="auto"/>
        <w:rPr>
          <w:rFonts w:asciiTheme="minorHAnsi" w:hAnsiTheme="minorHAnsi" w:cstheme="minorHAnsi"/>
          <w:sz w:val="20"/>
        </w:rPr>
      </w:pPr>
    </w:p>
    <w:p w14:paraId="17964B29" w14:textId="72574E41" w:rsidR="001B0B34" w:rsidRPr="00764C8D" w:rsidRDefault="006F265C" w:rsidP="001B0B34">
      <w:pPr>
        <w:spacing w:line="252" w:lineRule="auto"/>
        <w:rPr>
          <w:rFonts w:asciiTheme="minorHAnsi" w:hAnsiTheme="minorHAnsi" w:cstheme="minorHAnsi"/>
          <w:sz w:val="20"/>
        </w:rPr>
      </w:pPr>
      <w:r w:rsidRPr="008C1706">
        <w:rPr>
          <w:rFonts w:asciiTheme="minorHAnsi" w:hAnsiTheme="minorHAnsi" w:cstheme="minorHAnsi"/>
          <w:sz w:val="20"/>
        </w:rPr>
        <w:t xml:space="preserve">I tråd med EU-kommisjonens anbefaling mener FFA at offentlig investering i forskning må </w:t>
      </w:r>
      <w:r w:rsidR="00451D86">
        <w:rPr>
          <w:rFonts w:asciiTheme="minorHAnsi" w:hAnsiTheme="minorHAnsi" w:cstheme="minorHAnsi"/>
          <w:sz w:val="20"/>
        </w:rPr>
        <w:t>økes til</w:t>
      </w:r>
      <w:r w:rsidRPr="008C1706">
        <w:rPr>
          <w:rFonts w:asciiTheme="minorHAnsi" w:hAnsiTheme="minorHAnsi" w:cstheme="minorHAnsi"/>
          <w:sz w:val="20"/>
        </w:rPr>
        <w:t xml:space="preserve"> 1,25 % av BNP. </w:t>
      </w:r>
      <w:r w:rsidR="00962812" w:rsidRPr="008C1706">
        <w:rPr>
          <w:rFonts w:asciiTheme="minorHAnsi" w:hAnsiTheme="minorHAnsi" w:cstheme="minorHAnsi"/>
          <w:sz w:val="20"/>
        </w:rPr>
        <w:t>Det vil tilsi et samlet budsjett til forskning og innovasjon på ca</w:t>
      </w:r>
      <w:r w:rsidR="002E5A63" w:rsidRPr="008C1706">
        <w:rPr>
          <w:rFonts w:asciiTheme="minorHAnsi" w:hAnsiTheme="minorHAnsi" w:cstheme="minorHAnsi"/>
          <w:sz w:val="20"/>
        </w:rPr>
        <w:t>.</w:t>
      </w:r>
      <w:r w:rsidR="00962812" w:rsidRPr="008C1706">
        <w:rPr>
          <w:rFonts w:asciiTheme="minorHAnsi" w:hAnsiTheme="minorHAnsi" w:cstheme="minorHAnsi"/>
          <w:sz w:val="20"/>
        </w:rPr>
        <w:t xml:space="preserve"> 50 mrd. kr, mens regjeringen foreslår 4</w:t>
      </w:r>
      <w:r w:rsidR="00030042">
        <w:rPr>
          <w:rFonts w:asciiTheme="minorHAnsi" w:hAnsiTheme="minorHAnsi" w:cstheme="minorHAnsi"/>
          <w:sz w:val="20"/>
        </w:rPr>
        <w:t xml:space="preserve">3,6 </w:t>
      </w:r>
      <w:r w:rsidR="002E5A63" w:rsidRPr="008C1706">
        <w:rPr>
          <w:rFonts w:asciiTheme="minorHAnsi" w:hAnsiTheme="minorHAnsi" w:cstheme="minorHAnsi"/>
          <w:sz w:val="20"/>
        </w:rPr>
        <w:t>mrd. kr i</w:t>
      </w:r>
      <w:r w:rsidR="00962812" w:rsidRPr="008C1706">
        <w:rPr>
          <w:rFonts w:asciiTheme="minorHAnsi" w:hAnsiTheme="minorHAnsi" w:cstheme="minorHAnsi"/>
          <w:sz w:val="20"/>
        </w:rPr>
        <w:t xml:space="preserve"> 202</w:t>
      </w:r>
      <w:r w:rsidR="00030042">
        <w:rPr>
          <w:rFonts w:asciiTheme="minorHAnsi" w:hAnsiTheme="minorHAnsi" w:cstheme="minorHAnsi"/>
          <w:sz w:val="20"/>
        </w:rPr>
        <w:t xml:space="preserve">3, en reell nedgang på 476 </w:t>
      </w:r>
      <w:proofErr w:type="spellStart"/>
      <w:r w:rsidR="00030042">
        <w:rPr>
          <w:rFonts w:asciiTheme="minorHAnsi" w:hAnsiTheme="minorHAnsi" w:cstheme="minorHAnsi"/>
          <w:sz w:val="20"/>
        </w:rPr>
        <w:t>mill</w:t>
      </w:r>
      <w:proofErr w:type="spellEnd"/>
      <w:r w:rsidR="00030042">
        <w:rPr>
          <w:rFonts w:asciiTheme="minorHAnsi" w:hAnsiTheme="minorHAnsi" w:cstheme="minorHAnsi"/>
          <w:sz w:val="20"/>
        </w:rPr>
        <w:t xml:space="preserve"> kr</w:t>
      </w:r>
      <w:r w:rsidR="00962812" w:rsidRPr="008C1706">
        <w:rPr>
          <w:rFonts w:asciiTheme="minorHAnsi" w:hAnsiTheme="minorHAnsi" w:cstheme="minorHAnsi"/>
          <w:sz w:val="20"/>
        </w:rPr>
        <w:t>.</w:t>
      </w:r>
      <w:r w:rsidR="009A640B">
        <w:rPr>
          <w:rFonts w:asciiTheme="minorHAnsi" w:hAnsiTheme="minorHAnsi" w:cstheme="minorHAnsi"/>
          <w:sz w:val="20"/>
        </w:rPr>
        <w:t xml:space="preserve"> </w:t>
      </w:r>
      <w:r w:rsidR="00BA5F01">
        <w:rPr>
          <w:rFonts w:asciiTheme="minorHAnsi" w:hAnsiTheme="minorHAnsi" w:cstheme="minorHAnsi"/>
          <w:sz w:val="20"/>
        </w:rPr>
        <w:t xml:space="preserve">I </w:t>
      </w:r>
      <w:r w:rsidR="009A640B">
        <w:rPr>
          <w:rFonts w:asciiTheme="minorHAnsi" w:hAnsiTheme="minorHAnsi" w:cstheme="minorHAnsi"/>
          <w:sz w:val="20"/>
        </w:rPr>
        <w:t>Nærings- og fiskeridepartementets budsjett for</w:t>
      </w:r>
      <w:r w:rsidR="00BA5F01">
        <w:rPr>
          <w:rFonts w:asciiTheme="minorHAnsi" w:hAnsiTheme="minorHAnsi" w:cstheme="minorHAnsi"/>
          <w:sz w:val="20"/>
        </w:rPr>
        <w:t xml:space="preserve">eslås det å redusere forskningsinvesteringene </w:t>
      </w:r>
      <w:r w:rsidR="002242B8">
        <w:rPr>
          <w:rFonts w:asciiTheme="minorHAnsi" w:hAnsiTheme="minorHAnsi" w:cstheme="minorHAnsi"/>
          <w:sz w:val="20"/>
        </w:rPr>
        <w:t>med 5,6%</w:t>
      </w:r>
      <w:r w:rsidR="00AE6079">
        <w:rPr>
          <w:rFonts w:asciiTheme="minorHAnsi" w:hAnsiTheme="minorHAnsi" w:cstheme="minorHAnsi"/>
          <w:sz w:val="20"/>
        </w:rPr>
        <w:t>.</w:t>
      </w:r>
      <w:r w:rsidR="00962812" w:rsidRPr="008C1706">
        <w:rPr>
          <w:rFonts w:asciiTheme="minorHAnsi" w:hAnsiTheme="minorHAnsi" w:cstheme="minorHAnsi"/>
          <w:sz w:val="20"/>
        </w:rPr>
        <w:t xml:space="preserve"> </w:t>
      </w:r>
      <w:r w:rsidR="00F8664A">
        <w:rPr>
          <w:rFonts w:asciiTheme="minorHAnsi" w:hAnsiTheme="minorHAnsi" w:cstheme="minorHAnsi"/>
          <w:sz w:val="20"/>
        </w:rPr>
        <w:t>D</w:t>
      </w:r>
      <w:r w:rsidR="001B0B34">
        <w:rPr>
          <w:rFonts w:asciiTheme="minorHAnsi" w:hAnsiTheme="minorHAnsi" w:cstheme="minorHAnsi"/>
          <w:sz w:val="20"/>
        </w:rPr>
        <w:t>e helt nødvendige omstillingene</w:t>
      </w:r>
      <w:r w:rsidR="00F8664A">
        <w:rPr>
          <w:rFonts w:asciiTheme="minorHAnsi" w:hAnsiTheme="minorHAnsi" w:cstheme="minorHAnsi"/>
          <w:sz w:val="20"/>
        </w:rPr>
        <w:t xml:space="preserve"> i vårt samfunn vil</w:t>
      </w:r>
      <w:r w:rsidR="001B0B34">
        <w:rPr>
          <w:rFonts w:asciiTheme="minorHAnsi" w:hAnsiTheme="minorHAnsi" w:cstheme="minorHAnsi"/>
          <w:sz w:val="20"/>
        </w:rPr>
        <w:t xml:space="preserve"> kreve </w:t>
      </w:r>
      <w:r w:rsidR="001B0B34" w:rsidRPr="00764C8D">
        <w:rPr>
          <w:rFonts w:asciiTheme="minorHAnsi" w:hAnsiTheme="minorHAnsi" w:cstheme="minorHAnsi"/>
          <w:sz w:val="20"/>
        </w:rPr>
        <w:t>tung investering i næringsrettet og anvendt forskning</w:t>
      </w:r>
      <w:r w:rsidR="001B0B34">
        <w:rPr>
          <w:rFonts w:asciiTheme="minorHAnsi" w:hAnsiTheme="minorHAnsi" w:cstheme="minorHAnsi"/>
          <w:sz w:val="20"/>
        </w:rPr>
        <w:t xml:space="preserve"> og teknologiutvikling</w:t>
      </w:r>
      <w:r w:rsidR="001B0B34" w:rsidRPr="00764C8D">
        <w:rPr>
          <w:rFonts w:asciiTheme="minorHAnsi" w:hAnsiTheme="minorHAnsi" w:cstheme="minorHAnsi"/>
          <w:sz w:val="20"/>
        </w:rPr>
        <w:t xml:space="preserve"> med tydelig retning </w:t>
      </w:r>
      <w:r w:rsidR="001B0B34">
        <w:rPr>
          <w:rFonts w:asciiTheme="minorHAnsi" w:hAnsiTheme="minorHAnsi" w:cstheme="minorHAnsi"/>
          <w:sz w:val="20"/>
        </w:rPr>
        <w:t>mot lavutslipp, digitalisering, effektivisering og nye arbeidsmåter</w:t>
      </w:r>
      <w:r w:rsidR="001B0B34" w:rsidRPr="00764C8D">
        <w:rPr>
          <w:rFonts w:asciiTheme="minorHAnsi" w:hAnsiTheme="minorHAnsi" w:cstheme="minorHAnsi"/>
          <w:sz w:val="20"/>
        </w:rPr>
        <w:t>. Det kan ikke vente. For en rask utvikling og skalering av nye løsninger kreves et tett samarbeid mellom bedrifter, offentlige virksomheter og forskningsmiljø.</w:t>
      </w:r>
      <w:r w:rsidR="001B0B34">
        <w:rPr>
          <w:rFonts w:asciiTheme="minorHAnsi" w:hAnsiTheme="minorHAnsi" w:cstheme="minorHAnsi"/>
          <w:sz w:val="20"/>
        </w:rPr>
        <w:t xml:space="preserve"> Og det kreves at vi bruker offentlige virkemidler mer effektivt.</w:t>
      </w:r>
    </w:p>
    <w:p w14:paraId="40473E09" w14:textId="7BCE217B" w:rsidR="008C4E65" w:rsidRPr="008C1706" w:rsidRDefault="008C4E65" w:rsidP="008C1706">
      <w:pPr>
        <w:spacing w:line="252" w:lineRule="auto"/>
        <w:rPr>
          <w:rFonts w:asciiTheme="minorHAnsi" w:hAnsiTheme="minorHAnsi" w:cstheme="minorHAnsi"/>
          <w:sz w:val="20"/>
        </w:rPr>
      </w:pPr>
    </w:p>
    <w:p w14:paraId="31B4A9CC" w14:textId="5B37FEAC" w:rsidR="00284D3B" w:rsidRDefault="009839E1" w:rsidP="008C1706">
      <w:pPr>
        <w:spacing w:line="252" w:lineRule="auto"/>
        <w:rPr>
          <w:rFonts w:asciiTheme="minorHAnsi" w:hAnsiTheme="minorHAnsi" w:cstheme="minorHAnsi"/>
          <w:sz w:val="20"/>
        </w:rPr>
      </w:pPr>
      <w:r w:rsidRPr="009839E1">
        <w:rPr>
          <w:rFonts w:asciiTheme="minorHAnsi" w:hAnsiTheme="minorHAnsi" w:cstheme="minorHAnsi"/>
          <w:sz w:val="20"/>
        </w:rPr>
        <w:t>FFA vil framheve regjeringens satsing på å vri de offentlige virkemidlene mot mer grønn omstilling, europeisk forsknings- og innovasjonssamarbeid og Retur-EU som svært viktige i statsbudsjettet.</w:t>
      </w:r>
    </w:p>
    <w:p w14:paraId="2E20F003" w14:textId="77777777" w:rsidR="009839E1" w:rsidRPr="008C1706" w:rsidRDefault="009839E1" w:rsidP="008C1706">
      <w:pPr>
        <w:spacing w:line="252" w:lineRule="auto"/>
        <w:rPr>
          <w:rFonts w:asciiTheme="minorHAnsi" w:hAnsiTheme="minorHAnsi" w:cstheme="minorHAnsi"/>
          <w:sz w:val="20"/>
        </w:rPr>
      </w:pPr>
    </w:p>
    <w:p w14:paraId="394C6635" w14:textId="77777777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b/>
          <w:bCs/>
          <w:sz w:val="20"/>
        </w:rPr>
      </w:pPr>
      <w:r w:rsidRPr="008C1706">
        <w:rPr>
          <w:rFonts w:asciiTheme="minorHAnsi" w:hAnsiTheme="minorHAnsi" w:cstheme="minorHAnsi"/>
          <w:b/>
          <w:bCs/>
          <w:sz w:val="20"/>
        </w:rPr>
        <w:t>FFA er godt fornøyd med følgende i budsjettforslaget:</w:t>
      </w:r>
    </w:p>
    <w:p w14:paraId="38CE0374" w14:textId="5359EE47" w:rsidR="00382F20" w:rsidRDefault="001C17B8" w:rsidP="00E45A80">
      <w:pPr>
        <w:pStyle w:val="Listeavsnitt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Regjeringen foreslår å innrette</w:t>
      </w:r>
      <w:r w:rsidR="00D266C5">
        <w:rPr>
          <w:rFonts w:asciiTheme="minorHAnsi" w:hAnsiTheme="minorHAnsi" w:cstheme="minorHAnsi"/>
          <w:sz w:val="20"/>
          <w:szCs w:val="20"/>
        </w:rPr>
        <w:t xml:space="preserve"> </w:t>
      </w:r>
      <w:r w:rsidR="00C33778">
        <w:rPr>
          <w:rFonts w:asciiTheme="minorHAnsi" w:hAnsiTheme="minorHAnsi" w:cstheme="minorHAnsi"/>
          <w:sz w:val="20"/>
          <w:szCs w:val="20"/>
        </w:rPr>
        <w:t xml:space="preserve">300 </w:t>
      </w:r>
      <w:proofErr w:type="spellStart"/>
      <w:r w:rsidR="00C33778">
        <w:rPr>
          <w:rFonts w:asciiTheme="minorHAnsi" w:hAnsiTheme="minorHAnsi" w:cstheme="minorHAnsi"/>
          <w:sz w:val="20"/>
          <w:szCs w:val="20"/>
        </w:rPr>
        <w:t>mill</w:t>
      </w:r>
      <w:proofErr w:type="spellEnd"/>
      <w:r w:rsidR="00C33778">
        <w:rPr>
          <w:rFonts w:asciiTheme="minorHAnsi" w:hAnsiTheme="minorHAnsi" w:cstheme="minorHAnsi"/>
          <w:sz w:val="20"/>
          <w:szCs w:val="20"/>
        </w:rPr>
        <w:t xml:space="preserve"> kr av midlene til Innovasjonsprosjekter i næringslivet </w:t>
      </w:r>
      <w:r w:rsidR="002C057E">
        <w:rPr>
          <w:rFonts w:asciiTheme="minorHAnsi" w:hAnsiTheme="minorHAnsi" w:cstheme="minorHAnsi"/>
          <w:sz w:val="20"/>
          <w:szCs w:val="20"/>
        </w:rPr>
        <w:t>mot</w:t>
      </w:r>
      <w:r w:rsidR="000E5992">
        <w:rPr>
          <w:rFonts w:asciiTheme="minorHAnsi" w:hAnsiTheme="minorHAnsi" w:cstheme="minorHAnsi"/>
          <w:sz w:val="20"/>
          <w:szCs w:val="20"/>
        </w:rPr>
        <w:t xml:space="preserve"> prosjekter som har en plass på vei til </w:t>
      </w:r>
      <w:proofErr w:type="spellStart"/>
      <w:r w:rsidR="000E5992">
        <w:rPr>
          <w:rFonts w:asciiTheme="minorHAnsi" w:hAnsiTheme="minorHAnsi" w:cstheme="minorHAnsi"/>
          <w:sz w:val="20"/>
          <w:szCs w:val="20"/>
        </w:rPr>
        <w:t>lavutslippsamfunnet</w:t>
      </w:r>
      <w:proofErr w:type="spellEnd"/>
      <w:r w:rsidR="00382F20">
        <w:rPr>
          <w:rFonts w:asciiTheme="minorHAnsi" w:hAnsiTheme="minorHAnsi" w:cstheme="minorHAnsi"/>
          <w:sz w:val="20"/>
          <w:szCs w:val="20"/>
        </w:rPr>
        <w:t>.</w:t>
      </w:r>
    </w:p>
    <w:p w14:paraId="4DCB7827" w14:textId="7C88AC32" w:rsidR="00E45A80" w:rsidRPr="0004422C" w:rsidRDefault="00CB2524" w:rsidP="0004422C">
      <w:pPr>
        <w:pStyle w:val="Listeavsnitt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Regjeringen foreslår å sette av </w:t>
      </w:r>
      <w:r w:rsidR="00E45A80" w:rsidRPr="00E45A80">
        <w:rPr>
          <w:rFonts w:asciiTheme="minorHAnsi" w:hAnsiTheme="minorHAnsi" w:cstheme="minorHAnsi"/>
          <w:sz w:val="20"/>
          <w:szCs w:val="20"/>
        </w:rPr>
        <w:t xml:space="preserve">600 </w:t>
      </w:r>
      <w:proofErr w:type="spellStart"/>
      <w:r w:rsidR="00E45A80" w:rsidRPr="00E45A80">
        <w:rPr>
          <w:rFonts w:asciiTheme="minorHAnsi" w:hAnsiTheme="minorHAnsi" w:cstheme="minorHAnsi"/>
          <w:sz w:val="20"/>
          <w:szCs w:val="20"/>
        </w:rPr>
        <w:t>mill</w:t>
      </w:r>
      <w:proofErr w:type="spellEnd"/>
      <w:r w:rsidR="00E45A80" w:rsidRPr="00E45A80">
        <w:rPr>
          <w:rFonts w:asciiTheme="minorHAnsi" w:hAnsiTheme="minorHAnsi" w:cstheme="minorHAnsi"/>
          <w:sz w:val="20"/>
          <w:szCs w:val="20"/>
        </w:rPr>
        <w:t xml:space="preserve"> kr</w:t>
      </w:r>
      <w:r>
        <w:rPr>
          <w:rFonts w:asciiTheme="minorHAnsi" w:hAnsiTheme="minorHAnsi" w:cstheme="minorHAnsi"/>
          <w:sz w:val="20"/>
          <w:szCs w:val="20"/>
        </w:rPr>
        <w:t xml:space="preserve"> av de næringsretta virkemidlene</w:t>
      </w:r>
      <w:r w:rsidR="00E45A80" w:rsidRPr="00E45A80">
        <w:rPr>
          <w:rFonts w:asciiTheme="minorHAnsi" w:hAnsiTheme="minorHAnsi" w:cstheme="minorHAnsi"/>
          <w:sz w:val="20"/>
          <w:szCs w:val="20"/>
        </w:rPr>
        <w:t xml:space="preserve"> til Grønn Plattform</w:t>
      </w:r>
      <w:r w:rsidR="00FF5363">
        <w:rPr>
          <w:rFonts w:asciiTheme="minorHAnsi" w:hAnsiTheme="minorHAnsi" w:cstheme="minorHAnsi"/>
          <w:sz w:val="20"/>
          <w:szCs w:val="20"/>
        </w:rPr>
        <w:t xml:space="preserve">, derav 205 </w:t>
      </w:r>
      <w:proofErr w:type="spellStart"/>
      <w:r w:rsidR="00FF5363">
        <w:rPr>
          <w:rFonts w:asciiTheme="minorHAnsi" w:hAnsiTheme="minorHAnsi" w:cstheme="minorHAnsi"/>
          <w:sz w:val="20"/>
          <w:szCs w:val="20"/>
        </w:rPr>
        <w:t>mill</w:t>
      </w:r>
      <w:proofErr w:type="spellEnd"/>
      <w:r w:rsidR="00FF5363">
        <w:rPr>
          <w:rFonts w:asciiTheme="minorHAnsi" w:hAnsiTheme="minorHAnsi" w:cstheme="minorHAnsi"/>
          <w:sz w:val="20"/>
          <w:szCs w:val="20"/>
        </w:rPr>
        <w:t xml:space="preserve"> kr </w:t>
      </w:r>
      <w:r w:rsidR="00056EE0">
        <w:rPr>
          <w:rFonts w:asciiTheme="minorHAnsi" w:hAnsiTheme="minorHAnsi" w:cstheme="minorHAnsi"/>
          <w:sz w:val="20"/>
          <w:szCs w:val="20"/>
        </w:rPr>
        <w:t>til</w:t>
      </w:r>
      <w:r w:rsidR="00472FFD">
        <w:rPr>
          <w:rFonts w:asciiTheme="minorHAnsi" w:hAnsiTheme="minorHAnsi" w:cstheme="minorHAnsi"/>
          <w:sz w:val="20"/>
          <w:szCs w:val="20"/>
        </w:rPr>
        <w:t xml:space="preserve"> ny konkurranseutlysning i</w:t>
      </w:r>
      <w:r w:rsidR="00056EE0">
        <w:rPr>
          <w:rFonts w:asciiTheme="minorHAnsi" w:hAnsiTheme="minorHAnsi" w:cstheme="minorHAnsi"/>
          <w:sz w:val="20"/>
          <w:szCs w:val="20"/>
        </w:rPr>
        <w:t xml:space="preserve"> Forskningsrådet for 2023-2025</w:t>
      </w:r>
      <w:r w:rsidR="0004422C">
        <w:rPr>
          <w:rFonts w:asciiTheme="minorHAnsi" w:hAnsiTheme="minorHAnsi" w:cstheme="minorHAnsi"/>
          <w:sz w:val="20"/>
          <w:szCs w:val="20"/>
        </w:rPr>
        <w:t xml:space="preserve">. </w:t>
      </w:r>
      <w:r w:rsidR="00E45A80" w:rsidRPr="0004422C">
        <w:rPr>
          <w:rFonts w:asciiTheme="minorHAnsi" w:hAnsiTheme="minorHAnsi" w:cstheme="minorHAnsi"/>
          <w:sz w:val="20"/>
        </w:rPr>
        <w:t>Forskning og teknologiutvikling er avgjørende for å få til den omstillingen Perspektivmeldingen peker på for de neste 10 årene.</w:t>
      </w:r>
    </w:p>
    <w:p w14:paraId="0AFE7DE0" w14:textId="46C31B83" w:rsidR="00E45A80" w:rsidRDefault="003B251E" w:rsidP="00E45A80">
      <w:pPr>
        <w:pStyle w:val="Listeavsnitt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Tidligere FORNY-programmet </w:t>
      </w:r>
      <w:r w:rsidR="00171495">
        <w:rPr>
          <w:rFonts w:asciiTheme="minorHAnsi" w:hAnsiTheme="minorHAnsi" w:cstheme="minorHAnsi"/>
          <w:sz w:val="20"/>
          <w:szCs w:val="20"/>
        </w:rPr>
        <w:t xml:space="preserve">planlegges endret til en søkbar ordning </w:t>
      </w:r>
      <w:r w:rsidR="00681388">
        <w:rPr>
          <w:rFonts w:asciiTheme="minorHAnsi" w:hAnsiTheme="minorHAnsi" w:cstheme="minorHAnsi"/>
          <w:sz w:val="20"/>
          <w:szCs w:val="20"/>
        </w:rPr>
        <w:t xml:space="preserve">i Forskningsrådet og </w:t>
      </w:r>
      <w:r w:rsidR="00171495">
        <w:rPr>
          <w:rFonts w:asciiTheme="minorHAnsi" w:hAnsiTheme="minorHAnsi" w:cstheme="minorHAnsi"/>
          <w:sz w:val="20"/>
          <w:szCs w:val="20"/>
        </w:rPr>
        <w:t>hvor IP-eier har</w:t>
      </w:r>
      <w:r w:rsidR="007F2B7A">
        <w:rPr>
          <w:rFonts w:asciiTheme="minorHAnsi" w:hAnsiTheme="minorHAnsi" w:cstheme="minorHAnsi"/>
          <w:sz w:val="20"/>
          <w:szCs w:val="20"/>
        </w:rPr>
        <w:t xml:space="preserve"> ansvaret for kommersialisering fra forskning og forventes bruke også egne midler i</w:t>
      </w:r>
      <w:r w:rsidR="00681388">
        <w:rPr>
          <w:rFonts w:asciiTheme="minorHAnsi" w:hAnsiTheme="minorHAnsi" w:cstheme="minorHAnsi"/>
          <w:sz w:val="20"/>
          <w:szCs w:val="20"/>
        </w:rPr>
        <w:t xml:space="preserve"> arbeidet.</w:t>
      </w:r>
    </w:p>
    <w:p w14:paraId="15AF8684" w14:textId="22646D2C" w:rsidR="00E45A80" w:rsidRPr="00E45A80" w:rsidRDefault="00E45A80" w:rsidP="00E45A80">
      <w:pPr>
        <w:pStyle w:val="Listeavsnitt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 w:rsidRPr="00E45A80">
        <w:rPr>
          <w:rFonts w:asciiTheme="minorHAnsi" w:hAnsiTheme="minorHAnsi" w:cstheme="minorHAnsi"/>
          <w:sz w:val="20"/>
          <w:szCs w:val="20"/>
        </w:rPr>
        <w:t xml:space="preserve">Det gis en ramme på 500 </w:t>
      </w:r>
      <w:proofErr w:type="spellStart"/>
      <w:r w:rsidRPr="00E45A80">
        <w:rPr>
          <w:rFonts w:asciiTheme="minorHAnsi" w:hAnsiTheme="minorHAnsi" w:cstheme="minorHAnsi"/>
          <w:sz w:val="20"/>
          <w:szCs w:val="20"/>
        </w:rPr>
        <w:t>mill</w:t>
      </w:r>
      <w:proofErr w:type="spellEnd"/>
      <w:r w:rsidRPr="00E45A80">
        <w:rPr>
          <w:rFonts w:asciiTheme="minorHAnsi" w:hAnsiTheme="minorHAnsi" w:cstheme="minorHAnsi"/>
          <w:sz w:val="20"/>
          <w:szCs w:val="20"/>
        </w:rPr>
        <w:t xml:space="preserve"> kr for Retur-EU, en</w:t>
      </w:r>
      <w:r w:rsidR="007821C8">
        <w:rPr>
          <w:rFonts w:asciiTheme="minorHAnsi" w:hAnsiTheme="minorHAnsi" w:cstheme="minorHAnsi"/>
          <w:sz w:val="20"/>
          <w:szCs w:val="20"/>
        </w:rPr>
        <w:t xml:space="preserve"> resultatbasert del av grunnbevilgningen til instituttene og en</w:t>
      </w:r>
      <w:r w:rsidRPr="00E45A80">
        <w:rPr>
          <w:rFonts w:asciiTheme="minorHAnsi" w:hAnsiTheme="minorHAnsi" w:cstheme="minorHAnsi"/>
          <w:sz w:val="20"/>
          <w:szCs w:val="20"/>
        </w:rPr>
        <w:t xml:space="preserve"> ordning som gir forskingsinstituttene mulighet til å fortsette å hente hjem forskningsmidler fra EU og bringe norsk næringsliv og offentlig virksomhet til europeisk forsknings- og innovasjonssamarbeid. Én krone investert i Retur-EU gir to kroner direkte tilbake fra EU, og gir tilgang til </w:t>
      </w:r>
      <w:r w:rsidR="000822F4">
        <w:rPr>
          <w:rFonts w:asciiTheme="minorHAnsi" w:hAnsiTheme="minorHAnsi" w:cstheme="minorHAnsi"/>
          <w:sz w:val="20"/>
          <w:szCs w:val="20"/>
        </w:rPr>
        <w:t>ny kunnskap i samarbeidsprosjektene</w:t>
      </w:r>
      <w:r w:rsidRPr="00E45A80">
        <w:rPr>
          <w:rFonts w:asciiTheme="minorHAnsi" w:hAnsiTheme="minorHAnsi" w:cstheme="minorHAnsi"/>
          <w:sz w:val="20"/>
          <w:szCs w:val="20"/>
        </w:rPr>
        <w:t xml:space="preserve"> til verdi av ti kroner.</w:t>
      </w:r>
    </w:p>
    <w:p w14:paraId="5E3DBA64" w14:textId="77777777" w:rsidR="00E45A80" w:rsidRDefault="00E45A80" w:rsidP="00E45A80">
      <w:pPr>
        <w:pStyle w:val="Listeavsnitt"/>
        <w:numPr>
          <w:ilvl w:val="0"/>
          <w:numId w:val="29"/>
        </w:numPr>
        <w:spacing w:line="252" w:lineRule="auto"/>
        <w:rPr>
          <w:rFonts w:asciiTheme="minorHAnsi" w:hAnsiTheme="minorHAnsi" w:cstheme="minorHAnsi"/>
          <w:sz w:val="20"/>
          <w:szCs w:val="20"/>
        </w:rPr>
      </w:pPr>
      <w:r w:rsidRPr="00E45A80">
        <w:rPr>
          <w:rFonts w:asciiTheme="minorHAnsi" w:hAnsiTheme="minorHAnsi" w:cstheme="minorHAnsi"/>
          <w:sz w:val="20"/>
          <w:szCs w:val="20"/>
        </w:rPr>
        <w:t>Ocean Space Centre i Trondheim bygges. Senteret er avgjørende for å sikre fremtidig verdiskaping for Norge gjennom konkurransedyktige havromsnæringer.</w:t>
      </w:r>
    </w:p>
    <w:p w14:paraId="5DC6C7BA" w14:textId="77777777" w:rsidR="007821C8" w:rsidRDefault="007821C8" w:rsidP="007821C8">
      <w:pPr>
        <w:spacing w:line="252" w:lineRule="auto"/>
        <w:rPr>
          <w:rFonts w:asciiTheme="minorHAnsi" w:hAnsiTheme="minorHAnsi" w:cstheme="minorHAnsi"/>
          <w:sz w:val="20"/>
        </w:rPr>
      </w:pPr>
    </w:p>
    <w:p w14:paraId="6D1E12B3" w14:textId="77777777" w:rsidR="007821C8" w:rsidRPr="007821C8" w:rsidRDefault="007821C8" w:rsidP="007821C8">
      <w:pPr>
        <w:spacing w:line="252" w:lineRule="auto"/>
        <w:rPr>
          <w:rFonts w:asciiTheme="minorHAnsi" w:hAnsiTheme="minorHAnsi" w:cstheme="minorHAnsi"/>
          <w:sz w:val="20"/>
        </w:rPr>
      </w:pPr>
    </w:p>
    <w:p w14:paraId="255E0326" w14:textId="2F35B8A6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b/>
          <w:sz w:val="20"/>
        </w:rPr>
      </w:pPr>
      <w:r w:rsidRPr="008C1706">
        <w:rPr>
          <w:rFonts w:asciiTheme="minorHAnsi" w:hAnsiTheme="minorHAnsi" w:cstheme="minorHAnsi"/>
          <w:b/>
          <w:sz w:val="20"/>
        </w:rPr>
        <w:t xml:space="preserve">For å øke omstillingstakten mot det grønne skiftet, </w:t>
      </w:r>
      <w:r w:rsidR="001D252C" w:rsidRPr="008C1706">
        <w:rPr>
          <w:rFonts w:asciiTheme="minorHAnsi" w:hAnsiTheme="minorHAnsi" w:cstheme="minorHAnsi"/>
          <w:b/>
          <w:sz w:val="20"/>
        </w:rPr>
        <w:t xml:space="preserve">har </w:t>
      </w:r>
      <w:r w:rsidRPr="008C1706">
        <w:rPr>
          <w:rFonts w:asciiTheme="minorHAnsi" w:hAnsiTheme="minorHAnsi" w:cstheme="minorHAnsi"/>
          <w:b/>
          <w:sz w:val="20"/>
        </w:rPr>
        <w:t>FFA følgende konkrete forslag for 202</w:t>
      </w:r>
      <w:r w:rsidR="007821C8">
        <w:rPr>
          <w:rFonts w:asciiTheme="minorHAnsi" w:hAnsiTheme="minorHAnsi" w:cstheme="minorHAnsi"/>
          <w:b/>
          <w:sz w:val="20"/>
        </w:rPr>
        <w:t>3</w:t>
      </w:r>
      <w:r w:rsidRPr="008C1706">
        <w:rPr>
          <w:rFonts w:asciiTheme="minorHAnsi" w:hAnsiTheme="minorHAnsi" w:cstheme="minorHAnsi"/>
          <w:b/>
          <w:sz w:val="20"/>
        </w:rPr>
        <w:t>:</w:t>
      </w:r>
    </w:p>
    <w:p w14:paraId="2C6632CE" w14:textId="188E20B5" w:rsidR="00284D3B" w:rsidRPr="008C1706" w:rsidRDefault="00284D3B" w:rsidP="00E4586E">
      <w:pPr>
        <w:numPr>
          <w:ilvl w:val="0"/>
          <w:numId w:val="28"/>
        </w:numPr>
        <w:spacing w:line="252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8C1706">
        <w:rPr>
          <w:rFonts w:asciiTheme="minorHAnsi" w:eastAsiaTheme="minorHAnsi" w:hAnsiTheme="minorHAnsi" w:cstheme="minorHAnsi"/>
          <w:sz w:val="20"/>
          <w:u w:val="single"/>
          <w:lang w:eastAsia="en-US"/>
        </w:rPr>
        <w:t>Grunnfinansieringen til</w:t>
      </w:r>
      <w:r w:rsidR="007821C8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de teknisk-industrielle fors</w:t>
      </w:r>
      <w:r w:rsidR="00EC2C11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kningsinstituttene og de primærnæringsinstituttene </w:t>
      </w:r>
      <w:r w:rsidR="00881335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under </w:t>
      </w:r>
      <w:proofErr w:type="spellStart"/>
      <w:r w:rsidR="00881335">
        <w:rPr>
          <w:rFonts w:asciiTheme="minorHAnsi" w:eastAsiaTheme="minorHAnsi" w:hAnsiTheme="minorHAnsi" w:cstheme="minorHAnsi"/>
          <w:sz w:val="20"/>
          <w:u w:val="single"/>
          <w:lang w:eastAsia="en-US"/>
        </w:rPr>
        <w:t>NFDs</w:t>
      </w:r>
      <w:proofErr w:type="spellEnd"/>
      <w:r w:rsidR="00881335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budsjett </w:t>
      </w:r>
      <w:r w:rsidR="00F02799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må </w:t>
      </w:r>
      <w:r w:rsidR="0003190D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minimum kompensere for </w:t>
      </w:r>
      <w:r w:rsidR="00B465C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konsumprisindeksen, </w:t>
      </w:r>
      <w:proofErr w:type="spellStart"/>
      <w:r w:rsidR="00B465CF">
        <w:rPr>
          <w:rFonts w:asciiTheme="minorHAnsi" w:eastAsiaTheme="minorHAnsi" w:hAnsiTheme="minorHAnsi" w:cstheme="minorHAnsi"/>
          <w:sz w:val="20"/>
          <w:u w:val="single"/>
          <w:lang w:eastAsia="en-US"/>
        </w:rPr>
        <w:t>dvs</w:t>
      </w:r>
      <w:proofErr w:type="spellEnd"/>
      <w:r w:rsidR="00B465C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samlet</w:t>
      </w:r>
      <w:r w:rsidR="00440A00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økning</w:t>
      </w:r>
      <w:r w:rsidR="00B465C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</w:t>
      </w:r>
      <w:r w:rsidR="00400F3A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minimum 18 </w:t>
      </w:r>
      <w:proofErr w:type="spellStart"/>
      <w:r w:rsidR="00400F3A">
        <w:rPr>
          <w:rFonts w:asciiTheme="minorHAnsi" w:eastAsiaTheme="minorHAnsi" w:hAnsiTheme="minorHAnsi" w:cstheme="minorHAnsi"/>
          <w:sz w:val="20"/>
          <w:u w:val="single"/>
          <w:lang w:eastAsia="en-US"/>
        </w:rPr>
        <w:t>mill</w:t>
      </w:r>
      <w:proofErr w:type="spellEnd"/>
      <w:r w:rsidR="00400F3A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kr på Kap.920, </w:t>
      </w:r>
      <w:r w:rsidR="00781DBF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Norges Forskningsråd, </w:t>
      </w:r>
      <w:r w:rsidR="00400F3A">
        <w:rPr>
          <w:rFonts w:asciiTheme="minorHAnsi" w:eastAsiaTheme="minorHAnsi" w:hAnsiTheme="minorHAnsi" w:cstheme="minorHAnsi"/>
          <w:sz w:val="20"/>
          <w:u w:val="single"/>
          <w:lang w:eastAsia="en-US"/>
        </w:rPr>
        <w:t>post</w:t>
      </w:r>
      <w:r w:rsidR="00440A00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 50</w:t>
      </w:r>
      <w:r w:rsidR="00E93F6D">
        <w:rPr>
          <w:rFonts w:asciiTheme="minorHAnsi" w:eastAsiaTheme="minorHAnsi" w:hAnsiTheme="minorHAnsi" w:cstheme="minorHAnsi"/>
          <w:sz w:val="20"/>
          <w:u w:val="single"/>
          <w:lang w:eastAsia="en-US"/>
        </w:rPr>
        <w:t xml:space="preserve">. </w:t>
      </w:r>
      <w:r w:rsidR="00E93F6D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Regjeringens forslag 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>på</w:t>
      </w:r>
      <w:r w:rsidR="00CC04C8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ettårig økning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10 </w:t>
      </w:r>
      <w:proofErr w:type="spellStart"/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>mill</w:t>
      </w:r>
      <w:proofErr w:type="spellEnd"/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kr </w:t>
      </w:r>
      <w:r w:rsidR="00997EAB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(2%) 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til TI-institutter og 3,5 </w:t>
      </w:r>
      <w:proofErr w:type="spellStart"/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>mill</w:t>
      </w:r>
      <w:proofErr w:type="spellEnd"/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997EAB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(3%) 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>økning til primærnæringsinstitutter, er nominell</w:t>
      </w:r>
      <w:r w:rsidR="00CC04C8" w:rsidRPr="00400F3A">
        <w:rPr>
          <w:rFonts w:asciiTheme="minorHAnsi" w:eastAsiaTheme="minorHAnsi" w:hAnsiTheme="minorHAnsi" w:cstheme="minorHAnsi"/>
          <w:sz w:val="20"/>
          <w:lang w:eastAsia="en-US"/>
        </w:rPr>
        <w:t>e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økning</w:t>
      </w:r>
      <w:r w:rsidR="0067102F" w:rsidRPr="00400F3A">
        <w:rPr>
          <w:rFonts w:asciiTheme="minorHAnsi" w:eastAsiaTheme="minorHAnsi" w:hAnsiTheme="minorHAnsi" w:cstheme="minorHAnsi"/>
          <w:sz w:val="20"/>
          <w:lang w:eastAsia="en-US"/>
        </w:rPr>
        <w:t>er</w:t>
      </w:r>
      <w:r w:rsidR="004074A0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. </w:t>
      </w:r>
      <w:r w:rsidR="00CC04C8" w:rsidRPr="00400F3A">
        <w:rPr>
          <w:rFonts w:asciiTheme="minorHAnsi" w:eastAsiaTheme="minorHAnsi" w:hAnsiTheme="minorHAnsi" w:cstheme="minorHAnsi"/>
          <w:sz w:val="20"/>
          <w:lang w:eastAsia="en-US"/>
        </w:rPr>
        <w:t>En real</w:t>
      </w:r>
      <w:r w:rsidR="00E93F6D" w:rsidRPr="00400F3A">
        <w:rPr>
          <w:rFonts w:asciiTheme="minorHAnsi" w:eastAsiaTheme="minorHAnsi" w:hAnsiTheme="minorHAnsi" w:cstheme="minorHAnsi"/>
          <w:sz w:val="20"/>
          <w:lang w:eastAsia="en-US"/>
        </w:rPr>
        <w:t>nedgang</w:t>
      </w:r>
      <w:r w:rsidR="0070766E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  <w:r w:rsidR="0067102F" w:rsidRPr="00400F3A">
        <w:rPr>
          <w:rFonts w:asciiTheme="minorHAnsi" w:eastAsiaTheme="minorHAnsi" w:hAnsiTheme="minorHAnsi" w:cstheme="minorHAnsi"/>
          <w:sz w:val="20"/>
          <w:lang w:eastAsia="en-US"/>
        </w:rPr>
        <w:t>i grunnfinansiering til</w:t>
      </w:r>
      <w:r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 forskningsinstituttene </w:t>
      </w:r>
      <w:r w:rsidR="00114A78" w:rsidRPr="00400F3A">
        <w:rPr>
          <w:rFonts w:asciiTheme="minorHAnsi" w:eastAsiaTheme="minorHAnsi" w:hAnsiTheme="minorHAnsi" w:cstheme="minorHAnsi"/>
          <w:sz w:val="20"/>
          <w:lang w:eastAsia="en-US"/>
        </w:rPr>
        <w:t xml:space="preserve">er det motsatte av OECDs anbefaling, som sier at den lave grunnfinansieringen til norske forskningsinstitutter representerer "lost </w:t>
      </w:r>
      <w:proofErr w:type="spellStart"/>
      <w:r w:rsidR="00114A78" w:rsidRPr="00400F3A">
        <w:rPr>
          <w:rFonts w:asciiTheme="minorHAnsi" w:eastAsiaTheme="minorHAnsi" w:hAnsiTheme="minorHAnsi" w:cstheme="minorHAnsi"/>
          <w:sz w:val="20"/>
          <w:lang w:eastAsia="en-US"/>
        </w:rPr>
        <w:t>opportunities</w:t>
      </w:r>
      <w:proofErr w:type="spellEnd"/>
      <w:r w:rsidR="00114A78" w:rsidRPr="00400F3A">
        <w:rPr>
          <w:rFonts w:asciiTheme="minorHAnsi" w:eastAsiaTheme="minorHAnsi" w:hAnsiTheme="minorHAnsi" w:cstheme="minorHAnsi"/>
          <w:sz w:val="20"/>
          <w:lang w:eastAsia="en-US"/>
        </w:rPr>
        <w:t>" for norsk omstilling</w:t>
      </w:r>
    </w:p>
    <w:p w14:paraId="6BA16AC8" w14:textId="428D9A4C" w:rsidR="008D1090" w:rsidRPr="005808C7" w:rsidRDefault="005808C7" w:rsidP="007E7A3D">
      <w:pPr>
        <w:pStyle w:val="Listeavsnitt"/>
        <w:numPr>
          <w:ilvl w:val="0"/>
          <w:numId w:val="28"/>
        </w:numPr>
        <w:rPr>
          <w:rFonts w:asciiTheme="minorHAnsi" w:hAnsiTheme="minorHAnsi" w:cstheme="minorHAnsi"/>
          <w:sz w:val="20"/>
        </w:rPr>
      </w:pPr>
      <w:bookmarkStart w:id="0" w:name="_Hlk527560220"/>
      <w:bookmarkStart w:id="1" w:name="_Hlk527615973"/>
      <w:r w:rsidRPr="005808C7">
        <w:rPr>
          <w:rFonts w:asciiTheme="minorHAnsi" w:hAnsiTheme="minorHAnsi" w:cstheme="minorHAnsi"/>
          <w:sz w:val="20"/>
          <w:u w:val="single"/>
        </w:rPr>
        <w:lastRenderedPageBreak/>
        <w:t xml:space="preserve">Styrk Næringsdepartementets Kap.920, post 50 Tilskudd til næringsretta forskning med 242 </w:t>
      </w:r>
      <w:proofErr w:type="spellStart"/>
      <w:r w:rsidRPr="005808C7">
        <w:rPr>
          <w:rFonts w:asciiTheme="minorHAnsi" w:hAnsiTheme="minorHAnsi" w:cstheme="minorHAnsi"/>
          <w:sz w:val="20"/>
          <w:u w:val="single"/>
        </w:rPr>
        <w:t>mill</w:t>
      </w:r>
      <w:proofErr w:type="spellEnd"/>
      <w:r w:rsidRPr="005808C7">
        <w:rPr>
          <w:rFonts w:asciiTheme="minorHAnsi" w:hAnsiTheme="minorHAnsi" w:cstheme="minorHAnsi"/>
          <w:sz w:val="20"/>
          <w:u w:val="single"/>
        </w:rPr>
        <w:t xml:space="preserve"> kr ut over regjeringens budsjettforslag, </w:t>
      </w:r>
      <w:proofErr w:type="spellStart"/>
      <w:r w:rsidRPr="005808C7">
        <w:rPr>
          <w:rFonts w:asciiTheme="minorHAnsi" w:hAnsiTheme="minorHAnsi" w:cstheme="minorHAnsi"/>
          <w:sz w:val="20"/>
        </w:rPr>
        <w:t>dvs</w:t>
      </w:r>
      <w:proofErr w:type="spellEnd"/>
      <w:r w:rsidRPr="005808C7">
        <w:rPr>
          <w:rFonts w:asciiTheme="minorHAnsi" w:hAnsiTheme="minorHAnsi" w:cstheme="minorHAnsi"/>
          <w:sz w:val="20"/>
        </w:rPr>
        <w:t xml:space="preserve"> en videreføring på 2022-nivå uten realnedgang. </w:t>
      </w:r>
      <w:r>
        <w:rPr>
          <w:rFonts w:asciiTheme="minorHAnsi" w:hAnsiTheme="minorHAnsi" w:cstheme="minorHAnsi"/>
          <w:sz w:val="20"/>
        </w:rPr>
        <w:t>Innrett midlene mot treffsikre virkemidler som bygger samarbeid</w:t>
      </w:r>
      <w:r w:rsidR="00E62D15">
        <w:rPr>
          <w:rFonts w:asciiTheme="minorHAnsi" w:hAnsiTheme="minorHAnsi" w:cstheme="minorHAnsi"/>
          <w:sz w:val="20"/>
        </w:rPr>
        <w:t xml:space="preserve"> mellom bedrifter og forskningsmiljø, som </w:t>
      </w:r>
      <w:r w:rsidR="00781DBF">
        <w:rPr>
          <w:rFonts w:asciiTheme="minorHAnsi" w:hAnsiTheme="minorHAnsi" w:cstheme="minorHAnsi"/>
          <w:sz w:val="20"/>
        </w:rPr>
        <w:t xml:space="preserve">for eksempel </w:t>
      </w:r>
      <w:r w:rsidR="00E62D15">
        <w:rPr>
          <w:rFonts w:asciiTheme="minorHAnsi" w:hAnsiTheme="minorHAnsi" w:cstheme="minorHAnsi"/>
          <w:sz w:val="20"/>
        </w:rPr>
        <w:t>Senter for næringsretta innovasjon</w:t>
      </w:r>
      <w:r w:rsidR="00E71C7D">
        <w:rPr>
          <w:rFonts w:asciiTheme="minorHAnsi" w:hAnsiTheme="minorHAnsi" w:cstheme="minorHAnsi"/>
          <w:sz w:val="20"/>
        </w:rPr>
        <w:t xml:space="preserve"> som innrettes mot lavutslippsamfunn</w:t>
      </w:r>
      <w:r w:rsidR="00E62D15">
        <w:rPr>
          <w:rFonts w:asciiTheme="minorHAnsi" w:hAnsiTheme="minorHAnsi" w:cstheme="minorHAnsi"/>
          <w:sz w:val="20"/>
        </w:rPr>
        <w:t xml:space="preserve">, IPN mv. </w:t>
      </w:r>
      <w:r w:rsidR="00F10924">
        <w:rPr>
          <w:rFonts w:asciiTheme="minorHAnsi" w:hAnsiTheme="minorHAnsi" w:cstheme="minorHAnsi"/>
          <w:sz w:val="20"/>
        </w:rPr>
        <w:t xml:space="preserve">Forskningssamarbeid stimulerer næringslivets egen investering i forskning og gir </w:t>
      </w:r>
      <w:r w:rsidR="00C05379">
        <w:rPr>
          <w:rFonts w:asciiTheme="minorHAnsi" w:hAnsiTheme="minorHAnsi" w:cstheme="minorHAnsi"/>
          <w:sz w:val="20"/>
        </w:rPr>
        <w:t xml:space="preserve">høy multiplikatoreffekt av offentlige bevilgninger. </w:t>
      </w:r>
      <w:r w:rsidR="008D1090" w:rsidRPr="005808C7">
        <w:rPr>
          <w:rFonts w:asciiTheme="minorHAnsi" w:hAnsiTheme="minorHAnsi" w:cstheme="minorHAnsi"/>
          <w:sz w:val="20"/>
        </w:rPr>
        <w:t>Invester</w:t>
      </w:r>
      <w:r>
        <w:rPr>
          <w:rFonts w:asciiTheme="minorHAnsi" w:hAnsiTheme="minorHAnsi" w:cstheme="minorHAnsi"/>
          <w:sz w:val="20"/>
        </w:rPr>
        <w:t>ing</w:t>
      </w:r>
      <w:r w:rsidR="008D1090" w:rsidRPr="005808C7">
        <w:rPr>
          <w:rFonts w:asciiTheme="minorHAnsi" w:hAnsiTheme="minorHAnsi" w:cstheme="minorHAnsi"/>
          <w:sz w:val="20"/>
        </w:rPr>
        <w:t xml:space="preserve"> i </w:t>
      </w:r>
      <w:r w:rsidR="00882D2A" w:rsidRPr="005808C7">
        <w:rPr>
          <w:rFonts w:asciiTheme="minorHAnsi" w:hAnsiTheme="minorHAnsi" w:cstheme="minorHAnsi"/>
          <w:sz w:val="20"/>
        </w:rPr>
        <w:t xml:space="preserve">næringsretta </w:t>
      </w:r>
      <w:r w:rsidR="008D1090" w:rsidRPr="005808C7">
        <w:rPr>
          <w:rFonts w:asciiTheme="minorHAnsi" w:hAnsiTheme="minorHAnsi" w:cstheme="minorHAnsi"/>
          <w:sz w:val="20"/>
        </w:rPr>
        <w:t xml:space="preserve">kunnskapsbygging </w:t>
      </w:r>
      <w:r>
        <w:rPr>
          <w:rFonts w:asciiTheme="minorHAnsi" w:hAnsiTheme="minorHAnsi" w:cstheme="minorHAnsi"/>
          <w:sz w:val="20"/>
        </w:rPr>
        <w:t>blir avgjørende for å få til</w:t>
      </w:r>
      <w:r w:rsidR="008D1090" w:rsidRPr="005808C7">
        <w:rPr>
          <w:rFonts w:asciiTheme="minorHAnsi" w:hAnsiTheme="minorHAnsi" w:cstheme="minorHAnsi"/>
          <w:sz w:val="20"/>
        </w:rPr>
        <w:t xml:space="preserve"> grønn og rettferdig omstilling til et trygt og bærekraftig nullutslipp</w:t>
      </w:r>
      <w:r w:rsidR="00C05379">
        <w:rPr>
          <w:rFonts w:asciiTheme="minorHAnsi" w:hAnsiTheme="minorHAnsi" w:cstheme="minorHAnsi"/>
          <w:sz w:val="20"/>
        </w:rPr>
        <w:t>s</w:t>
      </w:r>
      <w:r w:rsidR="008D1090" w:rsidRPr="005808C7">
        <w:rPr>
          <w:rFonts w:asciiTheme="minorHAnsi" w:hAnsiTheme="minorHAnsi" w:cstheme="minorHAnsi"/>
          <w:sz w:val="20"/>
        </w:rPr>
        <w:t>samfunn</w:t>
      </w:r>
      <w:r>
        <w:rPr>
          <w:rFonts w:asciiTheme="minorHAnsi" w:hAnsiTheme="minorHAnsi" w:cstheme="minorHAnsi"/>
          <w:sz w:val="20"/>
        </w:rPr>
        <w:t>.</w:t>
      </w:r>
    </w:p>
    <w:bookmarkEnd w:id="0"/>
    <w:bookmarkEnd w:id="1"/>
    <w:p w14:paraId="3D702DF5" w14:textId="77777777" w:rsidR="00C758DE" w:rsidRDefault="00C758DE" w:rsidP="008C1706">
      <w:pPr>
        <w:spacing w:line="252" w:lineRule="auto"/>
        <w:rPr>
          <w:rFonts w:asciiTheme="minorHAnsi" w:hAnsiTheme="minorHAnsi" w:cstheme="minorHAnsi"/>
          <w:b/>
          <w:sz w:val="20"/>
        </w:rPr>
      </w:pPr>
    </w:p>
    <w:p w14:paraId="44A136FD" w14:textId="77777777" w:rsidR="008C1706" w:rsidRPr="008C1706" w:rsidRDefault="008C1706" w:rsidP="008C1706">
      <w:pPr>
        <w:spacing w:line="252" w:lineRule="auto"/>
        <w:rPr>
          <w:rFonts w:asciiTheme="minorHAnsi" w:hAnsiTheme="minorHAnsi" w:cstheme="minorHAnsi"/>
          <w:b/>
          <w:sz w:val="20"/>
        </w:rPr>
      </w:pPr>
    </w:p>
    <w:p w14:paraId="36C89C62" w14:textId="77777777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sz w:val="20"/>
        </w:rPr>
      </w:pPr>
      <w:r w:rsidRPr="008C1706">
        <w:rPr>
          <w:rFonts w:asciiTheme="minorHAnsi" w:hAnsiTheme="minorHAnsi" w:cstheme="minorHAnsi"/>
          <w:sz w:val="20"/>
        </w:rPr>
        <w:t>Vennlig hilsen</w:t>
      </w:r>
    </w:p>
    <w:p w14:paraId="49242AF3" w14:textId="77777777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i/>
          <w:noProof/>
          <w:sz w:val="20"/>
        </w:rPr>
      </w:pPr>
    </w:p>
    <w:p w14:paraId="0B9093D5" w14:textId="77777777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i/>
          <w:sz w:val="20"/>
        </w:rPr>
      </w:pPr>
      <w:r w:rsidRPr="008C1706">
        <w:rPr>
          <w:rFonts w:asciiTheme="minorHAnsi" w:hAnsiTheme="minorHAnsi" w:cstheme="minorHAnsi"/>
          <w:i/>
          <w:noProof/>
          <w:sz w:val="20"/>
        </w:rPr>
        <w:t>Agnes Landstad</w:t>
      </w:r>
    </w:p>
    <w:p w14:paraId="448406E7" w14:textId="175E368C" w:rsidR="00284D3B" w:rsidRPr="008C1706" w:rsidRDefault="00284D3B" w:rsidP="008C1706">
      <w:pPr>
        <w:spacing w:line="252" w:lineRule="auto"/>
        <w:rPr>
          <w:rFonts w:asciiTheme="minorHAnsi" w:hAnsiTheme="minorHAnsi" w:cstheme="minorHAnsi"/>
          <w:sz w:val="20"/>
        </w:rPr>
      </w:pPr>
      <w:r w:rsidRPr="008C1706">
        <w:rPr>
          <w:rFonts w:asciiTheme="minorHAnsi" w:hAnsiTheme="minorHAnsi" w:cstheme="minorHAnsi"/>
          <w:sz w:val="20"/>
        </w:rPr>
        <w:t>Daglig leder FFA</w:t>
      </w:r>
    </w:p>
    <w:p w14:paraId="470E9F4B" w14:textId="77777777" w:rsidR="00284D3B" w:rsidRPr="00276015" w:rsidRDefault="00284D3B" w:rsidP="00284D3B">
      <w:pPr>
        <w:rPr>
          <w:rFonts w:asciiTheme="minorHAnsi" w:hAnsiTheme="minorHAnsi" w:cstheme="minorHAnsi"/>
          <w:sz w:val="20"/>
        </w:rPr>
      </w:pPr>
    </w:p>
    <w:p w14:paraId="1701D3B8" w14:textId="726FCD65" w:rsidR="00284D3B" w:rsidRPr="00276015" w:rsidRDefault="00284D3B" w:rsidP="00284D3B">
      <w:pPr>
        <w:pBdr>
          <w:top w:val="single" w:sz="4" w:space="1" w:color="auto"/>
        </w:pBdr>
        <w:rPr>
          <w:rFonts w:asciiTheme="minorHAnsi" w:hAnsiTheme="minorHAnsi" w:cstheme="minorHAnsi"/>
          <w:i/>
          <w:iCs/>
          <w:sz w:val="18"/>
          <w:szCs w:val="18"/>
        </w:rPr>
      </w:pPr>
      <w:r w:rsidRPr="00640E13">
        <w:rPr>
          <w:rFonts w:asciiTheme="minorHAnsi" w:hAnsiTheme="minorHAnsi" w:cstheme="minorHAnsi"/>
          <w:i/>
          <w:iCs/>
          <w:sz w:val="18"/>
          <w:szCs w:val="18"/>
        </w:rPr>
        <w:t xml:space="preserve">Forskningsinstituttenes Fellesarena organiserer 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2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selvstendige 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non-</w:t>
      </w:r>
      <w:proofErr w:type="spellStart"/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profit</w:t>
      </w:r>
      <w:proofErr w:type="spellEnd"/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forskningsinstitutte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r og -konsern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som fyller kriteriene for 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grunnfinansiering 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fra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sektordepartementene via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Forskningsrådet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. De utgjør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til</w:t>
      </w:r>
      <w:r w:rsidR="00FF0AF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sammen 6500 årsverk og 1</w:t>
      </w:r>
      <w:r w:rsidR="00640E13" w:rsidRPr="001C2137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mrd</w:t>
      </w:r>
      <w:r w:rsidR="00FF0AF3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kr i årlig omsetning, 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hvor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av 1,</w:t>
      </w:r>
      <w:r w:rsidR="00640E13" w:rsidRPr="001C2137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640E13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proofErr w:type="spellStart"/>
      <w:r w:rsidRPr="00640E13">
        <w:rPr>
          <w:rFonts w:asciiTheme="minorHAnsi" w:hAnsiTheme="minorHAnsi" w:cstheme="minorHAnsi"/>
          <w:i/>
          <w:iCs/>
          <w:sz w:val="18"/>
          <w:szCs w:val="18"/>
        </w:rPr>
        <w:t>mrd</w:t>
      </w:r>
      <w:proofErr w:type="spellEnd"/>
      <w:r w:rsidRPr="00640E13">
        <w:rPr>
          <w:rFonts w:asciiTheme="minorHAnsi" w:hAnsiTheme="minorHAnsi" w:cstheme="minorHAnsi"/>
          <w:i/>
          <w:iCs/>
          <w:sz w:val="18"/>
          <w:szCs w:val="18"/>
        </w:rPr>
        <w:t xml:space="preserve"> kr fra utlandet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Samfunnsoppdraget krever at instituttene skal bidra med forskning av høy kvalitet og relevans til </w:t>
      </w:r>
      <w:proofErr w:type="gramStart"/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>anvendelse</w:t>
      </w:r>
      <w:proofErr w:type="gramEnd"/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i næringsliv, forvaltning og i samfunnet for øvrig. </w:t>
      </w:r>
      <w:r w:rsidRPr="001C2137">
        <w:rPr>
          <w:rFonts w:asciiTheme="minorHAnsi" w:hAnsiTheme="minorHAnsi" w:cstheme="minorHAnsi"/>
          <w:i/>
          <w:iCs/>
          <w:sz w:val="18"/>
          <w:szCs w:val="18"/>
        </w:rPr>
        <w:t>Norge har i sin instituttsektor et velfungerende apparat for anvendt, tverrfaglig og målrettet forskning og problemløsning</w:t>
      </w:r>
      <w:r w:rsidR="003141FF" w:rsidRPr="001C213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3141FF">
        <w:rPr>
          <w:rFonts w:asciiTheme="minorHAnsi" w:hAnsiTheme="minorHAnsi" w:cstheme="minorHAnsi"/>
          <w:i/>
          <w:iCs/>
          <w:sz w:val="18"/>
          <w:szCs w:val="18"/>
        </w:rPr>
        <w:t xml:space="preserve">som </w:t>
      </w:r>
      <w:r w:rsidRPr="00276015">
        <w:rPr>
          <w:rFonts w:asciiTheme="minorHAnsi" w:hAnsiTheme="minorHAnsi" w:cstheme="minorHAnsi"/>
          <w:i/>
          <w:iCs/>
          <w:sz w:val="18"/>
          <w:szCs w:val="18"/>
        </w:rPr>
        <w:t xml:space="preserve">bidrar til konkurransekraft, innovasjonsevne og omstilling i næringsliv og offentlig sektor. </w:t>
      </w:r>
      <w:r w:rsidR="003141FF">
        <w:rPr>
          <w:rFonts w:asciiTheme="minorHAnsi" w:hAnsiTheme="minorHAnsi" w:cstheme="minorHAnsi"/>
          <w:i/>
          <w:iCs/>
          <w:sz w:val="18"/>
          <w:szCs w:val="18"/>
        </w:rPr>
        <w:t>S</w:t>
      </w:r>
      <w:r w:rsidRPr="00276015">
        <w:rPr>
          <w:rFonts w:asciiTheme="minorHAnsi" w:hAnsiTheme="minorHAnsi" w:cstheme="minorHAnsi"/>
          <w:i/>
          <w:iCs/>
          <w:sz w:val="18"/>
          <w:szCs w:val="18"/>
        </w:rPr>
        <w:t xml:space="preserve">tudier viser at forskningsinstituttene holder høy faglig kvalitet, har stor vitenskapelig publisering, høy siteringsfrekvens og henter hjem en stor andel av EU-midlene. </w:t>
      </w:r>
    </w:p>
    <w:p w14:paraId="4B53DD71" w14:textId="014126B6" w:rsidR="00284D3B" w:rsidRPr="00276015" w:rsidRDefault="00284D3B" w:rsidP="00284D3B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  <w:r w:rsidRPr="00276015">
        <w:rPr>
          <w:rFonts w:asciiTheme="minorHAnsi" w:hAnsiTheme="minorHAnsi" w:cstheme="minorHAnsi"/>
          <w:i/>
          <w:iCs/>
          <w:sz w:val="18"/>
          <w:szCs w:val="18"/>
        </w:rPr>
        <w:t xml:space="preserve">Forskningsinstituttene er sentrale forsknings- og innovasjonspartnere for bedriftene </w:t>
      </w:r>
      <w:r w:rsidR="0004152B">
        <w:rPr>
          <w:rFonts w:asciiTheme="minorHAnsi" w:hAnsiTheme="minorHAnsi" w:cstheme="minorHAnsi"/>
          <w:i/>
          <w:iCs/>
          <w:sz w:val="18"/>
          <w:szCs w:val="18"/>
        </w:rPr>
        <w:t xml:space="preserve">og offentlige virksomheter </w:t>
      </w:r>
      <w:r w:rsidRPr="00276015">
        <w:rPr>
          <w:rFonts w:asciiTheme="minorHAnsi" w:hAnsiTheme="minorHAnsi" w:cstheme="minorHAnsi"/>
          <w:i/>
          <w:iCs/>
          <w:sz w:val="18"/>
          <w:szCs w:val="18"/>
        </w:rPr>
        <w:t xml:space="preserve">og fungerer som akseleratorer for innovasjon og omstilling i samfunnet. Instituttene bygger bro mellom grunnleggende forskning og private og offentlige virksomheters behov for ny kunnskap og nye løsninger. </w:t>
      </w:r>
      <w:r w:rsidRPr="0027601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E6056CD" w14:textId="77777777" w:rsidR="00900F7D" w:rsidRPr="00276015" w:rsidRDefault="00900F7D">
      <w:pPr>
        <w:pBdr>
          <w:top w:val="single" w:sz="4" w:space="1" w:color="auto"/>
        </w:pBdr>
        <w:rPr>
          <w:rFonts w:asciiTheme="minorHAnsi" w:hAnsiTheme="minorHAnsi" w:cstheme="minorHAnsi"/>
          <w:sz w:val="18"/>
          <w:szCs w:val="18"/>
        </w:rPr>
      </w:pPr>
    </w:p>
    <w:sectPr w:rsidR="00900F7D" w:rsidRPr="00276015" w:rsidSect="000D5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93" w:right="1133" w:bottom="70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97D2" w14:textId="77777777" w:rsidR="00DD047A" w:rsidRDefault="00DD047A" w:rsidP="0032655B">
      <w:r>
        <w:separator/>
      </w:r>
    </w:p>
  </w:endnote>
  <w:endnote w:type="continuationSeparator" w:id="0">
    <w:p w14:paraId="549EB736" w14:textId="77777777" w:rsidR="00DD047A" w:rsidRDefault="00DD047A" w:rsidP="0032655B">
      <w:r>
        <w:continuationSeparator/>
      </w:r>
    </w:p>
  </w:endnote>
  <w:endnote w:type="continuationNotice" w:id="1">
    <w:p w14:paraId="35F62222" w14:textId="77777777" w:rsidR="00DD047A" w:rsidRDefault="00DD0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482B" w14:textId="77777777" w:rsidR="001E7873" w:rsidRDefault="001E78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D5A1" w14:textId="77777777" w:rsidR="00FB611F" w:rsidRDefault="00FB611F" w:rsidP="00081397">
    <w:pPr>
      <w:pStyle w:val="Bunntekst"/>
      <w:jc w:val="center"/>
      <w:rPr>
        <w:rFonts w:ascii="Andale Mono" w:hAnsi="Andale Mono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2A2D" w14:textId="35F682EE" w:rsidR="00FB611F" w:rsidRDefault="00CF705C" w:rsidP="00081397">
    <w:pPr>
      <w:pStyle w:val="Bunntekst"/>
      <w:tabs>
        <w:tab w:val="clear" w:pos="4536"/>
        <w:tab w:val="clear" w:pos="9072"/>
        <w:tab w:val="left" w:pos="1276"/>
        <w:tab w:val="right" w:pos="6096"/>
        <w:tab w:val="left" w:pos="6521"/>
      </w:tabs>
      <w:ind w:right="-995"/>
      <w:rPr>
        <w:rFonts w:ascii="Andale Mono" w:hAnsi="Andale Mono"/>
        <w:sz w:val="16"/>
      </w:rPr>
    </w:pPr>
    <w:r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E3880" wp14:editId="4361A6D5">
              <wp:simplePos x="0" y="0"/>
              <wp:positionH relativeFrom="column">
                <wp:posOffset>54553</wp:posOffset>
              </wp:positionH>
              <wp:positionV relativeFrom="paragraph">
                <wp:posOffset>-100918</wp:posOffset>
              </wp:positionV>
              <wp:extent cx="6981493" cy="522539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981493" cy="522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B72E" w14:textId="77777777" w:rsidR="00FB611F" w:rsidRPr="00A54406" w:rsidRDefault="00FB611F" w:rsidP="00081397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</w:p>
                        <w:p w14:paraId="46D0AAE9" w14:textId="37EEC2ED" w:rsidR="00A54406" w:rsidRPr="00A54406" w:rsidRDefault="00CF705C" w:rsidP="006F312B">
                          <w:pPr>
                            <w:pStyle w:val="Toppteks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Postboks 5490, Majorstuen 0305 Oslo</w:t>
                          </w:r>
                          <w:r w:rsid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ab/>
                            <w:t xml:space="preserve">                      </w:t>
                          </w: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proofErr w:type="spellStart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Tlf</w:t>
                          </w:r>
                          <w:proofErr w:type="spellEnd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915 46 610</w:t>
                          </w:r>
                          <w:r w:rsidR="00EB7C0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                               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proofErr w:type="spellStart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Epost</w:t>
                          </w:r>
                          <w:proofErr w:type="spellEnd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: </w:t>
                          </w:r>
                          <w:hyperlink r:id="rId1" w:history="1">
                            <w:r w:rsidR="006F312B" w:rsidRPr="00A54406"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18"/>
                                <w:lang w:val="nn-NO"/>
                              </w:rPr>
                              <w:t>agnes.landstad@abelia.no</w:t>
                            </w:r>
                          </w:hyperlink>
                        </w:p>
                        <w:p w14:paraId="7D631EEF" w14:textId="2F190100" w:rsidR="00CF705C" w:rsidRPr="00A54406" w:rsidRDefault="00000000" w:rsidP="006F312B">
                          <w:pPr>
                            <w:pStyle w:val="Toppteks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</w:pPr>
                          <w:hyperlink r:id="rId2" w:history="1">
                            <w:r w:rsidR="00A54406" w:rsidRPr="00A54406"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18"/>
                                <w:lang w:val="nn-NO"/>
                              </w:rPr>
                              <w:t>https://www.abelia.no/bransjeforeninger/ffa-forskningsinstituttenes-fellesarena/</w:t>
                            </w:r>
                          </w:hyperlink>
                        </w:p>
                        <w:p w14:paraId="1234AD77" w14:textId="77777777" w:rsidR="00A54406" w:rsidRPr="00A54406" w:rsidRDefault="00A54406" w:rsidP="006F312B">
                          <w:pPr>
                            <w:pStyle w:val="Topptekst"/>
                            <w:rPr>
                              <w:sz w:val="18"/>
                              <w:szCs w:val="18"/>
                              <w:lang w:val="nn-NO"/>
                            </w:rPr>
                          </w:pPr>
                        </w:p>
                        <w:p w14:paraId="638BB46C" w14:textId="77777777" w:rsidR="00FB611F" w:rsidRPr="00A54406" w:rsidRDefault="00FB611F" w:rsidP="00081397">
                          <w:pPr>
                            <w:ind w:left="1695" w:hanging="1695"/>
                            <w:rPr>
                              <w:sz w:val="18"/>
                              <w:szCs w:val="18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E38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.3pt;margin-top:-7.95pt;width:549.7pt;height:41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" filled="f" stroked="f">
              <v:textbox>
                <w:txbxContent>
                  <w:p w14:paraId="5F2FB72E" w14:textId="77777777" w:rsidR="00FB611F" w:rsidRPr="00A54406" w:rsidRDefault="00FB611F" w:rsidP="00081397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</w:p>
                  <w:p w14:paraId="46D0AAE9" w14:textId="37EEC2ED" w:rsidR="00A54406" w:rsidRPr="00A54406" w:rsidRDefault="00CF705C" w:rsidP="006F312B">
                    <w:pPr>
                      <w:pStyle w:val="Topptekst"/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Postboks 5490, Majorstuen 0305 Oslo</w:t>
                    </w:r>
                    <w:r w:rsid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ab/>
                      <w:t xml:space="preserve">                      </w:t>
                    </w: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proofErr w:type="spellStart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Tlf</w:t>
                    </w:r>
                    <w:proofErr w:type="spellEnd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915 46 610</w:t>
                    </w:r>
                    <w:r w:rsidR="00EB7C04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                               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proofErr w:type="spellStart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Epost</w:t>
                    </w:r>
                    <w:proofErr w:type="spellEnd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: </w:t>
                    </w:r>
                    <w:hyperlink r:id="rId3" w:history="1">
                      <w:r w:rsidR="006F312B" w:rsidRPr="00A54406"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18"/>
                          <w:lang w:val="nn-NO"/>
                        </w:rPr>
                        <w:t>agnes.landstad@abelia.no</w:t>
                      </w:r>
                    </w:hyperlink>
                  </w:p>
                  <w:p w14:paraId="7D631EEF" w14:textId="2F190100" w:rsidR="00CF705C" w:rsidRPr="00A54406" w:rsidRDefault="00423098" w:rsidP="006F312B">
                    <w:pPr>
                      <w:pStyle w:val="Topptekst"/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</w:pPr>
                    <w:hyperlink r:id="rId4" w:history="1">
                      <w:r w:rsidR="00A54406" w:rsidRPr="00A54406"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18"/>
                          <w:lang w:val="nn-NO"/>
                        </w:rPr>
                        <w:t>https://www.abelia.no/bransjeforeninger/ffa-forskningsinstituttenes-fellesarena/</w:t>
                      </w:r>
                    </w:hyperlink>
                  </w:p>
                  <w:p w14:paraId="1234AD77" w14:textId="77777777" w:rsidR="00A54406" w:rsidRPr="00A54406" w:rsidRDefault="00A54406" w:rsidP="006F312B">
                    <w:pPr>
                      <w:pStyle w:val="Topptekst"/>
                      <w:rPr>
                        <w:sz w:val="18"/>
                        <w:szCs w:val="18"/>
                        <w:lang w:val="nn-NO"/>
                      </w:rPr>
                    </w:pPr>
                  </w:p>
                  <w:p w14:paraId="638BB46C" w14:textId="77777777" w:rsidR="00FB611F" w:rsidRPr="00A54406" w:rsidRDefault="00FB611F" w:rsidP="00081397">
                    <w:pPr>
                      <w:ind w:left="1695" w:hanging="1695"/>
                      <w:rPr>
                        <w:sz w:val="18"/>
                        <w:szCs w:val="18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8B3A64" wp14:editId="55C70F2C">
              <wp:simplePos x="0" y="0"/>
              <wp:positionH relativeFrom="column">
                <wp:posOffset>3321050</wp:posOffset>
              </wp:positionH>
              <wp:positionV relativeFrom="paragraph">
                <wp:posOffset>-242570</wp:posOffset>
              </wp:positionV>
              <wp:extent cx="45085" cy="401320"/>
              <wp:effectExtent l="0" t="0" r="0" b="3175"/>
              <wp:wrapNone/>
              <wp:docPr id="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63290" w14:textId="77777777" w:rsidR="00FB611F" w:rsidRPr="0032655B" w:rsidRDefault="00FB611F" w:rsidP="0032655B"/>
                        <w:p w14:paraId="7E2E88CA" w14:textId="77777777" w:rsidR="00FB611F" w:rsidRDefault="00FB61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8B3A64" id="Text Box 16" o:spid="_x0000_s1027" type="#_x0000_t202" style="position:absolute;margin-left:261.5pt;margin-top:-19.1pt;width:3.55pt;height:3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" filled="f" stroked="f">
              <v:textbox>
                <w:txbxContent>
                  <w:p w14:paraId="34E63290" w14:textId="77777777" w:rsidR="00FB611F" w:rsidRPr="0032655B" w:rsidRDefault="00FB611F" w:rsidP="0032655B"/>
                  <w:p w14:paraId="7E2E88CA" w14:textId="77777777" w:rsidR="00FB611F" w:rsidRDefault="00FB611F"/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329C08" wp14:editId="4A98D97D">
              <wp:simplePos x="0" y="0"/>
              <wp:positionH relativeFrom="column">
                <wp:posOffset>4904105</wp:posOffset>
              </wp:positionH>
              <wp:positionV relativeFrom="paragraph">
                <wp:posOffset>-1270</wp:posOffset>
              </wp:positionV>
              <wp:extent cx="72390" cy="128270"/>
              <wp:effectExtent l="0" t="0" r="0" b="0"/>
              <wp:wrapNone/>
              <wp:docPr id="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502FC" w14:textId="77777777" w:rsidR="00FB611F" w:rsidRPr="0032655B" w:rsidRDefault="00FB611F" w:rsidP="0032655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329C08" id="Text Box 17" o:spid="_x0000_s1028" type="#_x0000_t202" style="position:absolute;margin-left:386.15pt;margin-top:-.1pt;width:5.7pt;height:10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" filled="f" stroked="f">
              <v:textbox>
                <w:txbxContent>
                  <w:p w14:paraId="487502FC" w14:textId="77777777" w:rsidR="00FB611F" w:rsidRPr="0032655B" w:rsidRDefault="00FB611F" w:rsidP="0032655B"/>
                </w:txbxContent>
              </v:textbox>
            </v:shape>
          </w:pict>
        </mc:Fallback>
      </mc:AlternateContent>
    </w:r>
    <w:r w:rsidR="00FB786A"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DC708B" wp14:editId="77D6600E">
              <wp:simplePos x="0" y="0"/>
              <wp:positionH relativeFrom="column">
                <wp:posOffset>885190</wp:posOffset>
              </wp:positionH>
              <wp:positionV relativeFrom="paragraph">
                <wp:posOffset>286385</wp:posOffset>
              </wp:positionV>
              <wp:extent cx="2362835" cy="45085"/>
              <wp:effectExtent l="0" t="635" r="0" b="1905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02AC9" w14:textId="77777777" w:rsidR="00FB611F" w:rsidRPr="00D80AC6" w:rsidRDefault="00FB611F" w:rsidP="0032655B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>Postadresse:</w:t>
                          </w: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ab/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Postboks 5490 Majorstuen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|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, Norway</w:t>
                          </w:r>
                        </w:p>
                        <w:p w14:paraId="4126317E" w14:textId="77777777" w:rsidR="00FB611F" w:rsidRPr="00D80AC6" w:rsidRDefault="00FB611F" w:rsidP="00081397">
                          <w:pPr>
                            <w:ind w:left="1695" w:hanging="1695"/>
                            <w:rPr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C708B" id="Text Box 15" o:spid="_x0000_s1029" type="#_x0000_t202" style="position:absolute;margin-left:69.7pt;margin-top:22.55pt;width:186.05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" filled="f" stroked="f">
              <v:textbox>
                <w:txbxContent>
                  <w:p w14:paraId="43702AC9" w14:textId="77777777" w:rsidR="00FB611F" w:rsidRPr="00D80AC6" w:rsidRDefault="00FB611F" w:rsidP="0032655B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>Postadresse:</w:t>
                    </w: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ab/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Postboks 5490 Majorstuen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|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, Norway</w:t>
                    </w:r>
                  </w:p>
                  <w:p w14:paraId="4126317E" w14:textId="77777777" w:rsidR="00FB611F" w:rsidRPr="00D80AC6" w:rsidRDefault="00FB611F" w:rsidP="00081397">
                    <w:pPr>
                      <w:ind w:left="1695" w:hanging="1695"/>
                      <w:rPr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4D508A" wp14:editId="4D09AFD7">
              <wp:simplePos x="0" y="0"/>
              <wp:positionH relativeFrom="column">
                <wp:posOffset>4976495</wp:posOffset>
              </wp:positionH>
              <wp:positionV relativeFrom="paragraph">
                <wp:posOffset>-242570</wp:posOffset>
              </wp:positionV>
              <wp:extent cx="1490345" cy="369570"/>
              <wp:effectExtent l="4445" t="0" r="63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340E" w14:textId="77777777" w:rsidR="00FB611F" w:rsidRDefault="00FB611F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D508A" id="Text Box 7" o:spid="_x0000_s1030" type="#_x0000_t202" style="position:absolute;margin-left:391.85pt;margin-top:-19.1pt;width:117.35pt;height:2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" filled="f" stroked="f">
              <v:textbox>
                <w:txbxContent>
                  <w:p w14:paraId="5DDF340E" w14:textId="77777777" w:rsidR="00FB611F" w:rsidRDefault="00FB611F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C8FB" w14:textId="77777777" w:rsidR="00DD047A" w:rsidRDefault="00DD047A" w:rsidP="0032655B">
      <w:r>
        <w:separator/>
      </w:r>
    </w:p>
  </w:footnote>
  <w:footnote w:type="continuationSeparator" w:id="0">
    <w:p w14:paraId="43657B6D" w14:textId="77777777" w:rsidR="00DD047A" w:rsidRDefault="00DD047A" w:rsidP="0032655B">
      <w:r>
        <w:continuationSeparator/>
      </w:r>
    </w:p>
  </w:footnote>
  <w:footnote w:type="continuationNotice" w:id="1">
    <w:p w14:paraId="6484A7FD" w14:textId="77777777" w:rsidR="00DD047A" w:rsidRDefault="00DD0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D1AD" w14:textId="77777777" w:rsidR="00FB611F" w:rsidRDefault="00F04FB7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FB611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B611F">
      <w:rPr>
        <w:rStyle w:val="Sidetall"/>
        <w:noProof/>
      </w:rPr>
      <w:t>1</w:t>
    </w:r>
    <w:r>
      <w:rPr>
        <w:rStyle w:val="Sidetall"/>
      </w:rPr>
      <w:fldChar w:fldCharType="end"/>
    </w:r>
  </w:p>
  <w:p w14:paraId="0C519B1D" w14:textId="77777777" w:rsidR="00FB611F" w:rsidRDefault="00FB611F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E5ED" w14:textId="77777777" w:rsidR="00FB611F" w:rsidRPr="0060010A" w:rsidRDefault="00F04FB7">
    <w:pPr>
      <w:pStyle w:val="Topptekst"/>
      <w:framePr w:wrap="around" w:vAnchor="text" w:hAnchor="margin" w:xAlign="right" w:y="1"/>
      <w:rPr>
        <w:rStyle w:val="Sidetall"/>
        <w:i/>
        <w:sz w:val="20"/>
      </w:rPr>
    </w:pPr>
    <w:r w:rsidRPr="0060010A">
      <w:rPr>
        <w:rStyle w:val="Sidetall"/>
        <w:i/>
        <w:sz w:val="20"/>
      </w:rPr>
      <w:fldChar w:fldCharType="begin"/>
    </w:r>
    <w:r w:rsidR="00FB611F" w:rsidRPr="0060010A">
      <w:rPr>
        <w:rStyle w:val="Sidetall"/>
        <w:i/>
        <w:sz w:val="20"/>
      </w:rPr>
      <w:instrText xml:space="preserve">PAGE  </w:instrText>
    </w:r>
    <w:r w:rsidRPr="0060010A">
      <w:rPr>
        <w:rStyle w:val="Sidetall"/>
        <w:i/>
        <w:sz w:val="20"/>
      </w:rPr>
      <w:fldChar w:fldCharType="separate"/>
    </w:r>
    <w:r w:rsidR="004B4F9D">
      <w:rPr>
        <w:rStyle w:val="Sidetall"/>
        <w:i/>
        <w:noProof/>
        <w:sz w:val="20"/>
      </w:rPr>
      <w:t>2</w:t>
    </w:r>
    <w:r w:rsidRPr="0060010A">
      <w:rPr>
        <w:rStyle w:val="Sidetall"/>
        <w:i/>
        <w:sz w:val="20"/>
      </w:rPr>
      <w:fldChar w:fldCharType="end"/>
    </w:r>
    <w:r w:rsidR="00FB611F" w:rsidRPr="0060010A">
      <w:rPr>
        <w:rStyle w:val="Sidetall"/>
        <w:i/>
        <w:sz w:val="20"/>
      </w:rPr>
      <w:t xml:space="preserve"> av </w:t>
    </w:r>
    <w:r w:rsidRPr="0060010A">
      <w:rPr>
        <w:rStyle w:val="Sidetall"/>
        <w:i/>
        <w:sz w:val="20"/>
      </w:rPr>
      <w:fldChar w:fldCharType="begin"/>
    </w:r>
    <w:r w:rsidR="00FB611F" w:rsidRPr="0060010A">
      <w:rPr>
        <w:rStyle w:val="Sidetall"/>
        <w:i/>
        <w:sz w:val="20"/>
      </w:rPr>
      <w:instrText xml:space="preserve"> NUMPAGES </w:instrText>
    </w:r>
    <w:r w:rsidRPr="0060010A">
      <w:rPr>
        <w:rStyle w:val="Sidetall"/>
        <w:i/>
        <w:sz w:val="20"/>
      </w:rPr>
      <w:fldChar w:fldCharType="separate"/>
    </w:r>
    <w:r w:rsidR="004B4F9D">
      <w:rPr>
        <w:rStyle w:val="Sidetall"/>
        <w:i/>
        <w:noProof/>
        <w:sz w:val="20"/>
      </w:rPr>
      <w:t>3</w:t>
    </w:r>
    <w:r w:rsidRPr="0060010A">
      <w:rPr>
        <w:rStyle w:val="Sidetall"/>
        <w:i/>
        <w:sz w:val="20"/>
      </w:rPr>
      <w:fldChar w:fldCharType="end"/>
    </w:r>
  </w:p>
  <w:p w14:paraId="08707B89" w14:textId="77777777" w:rsidR="00FB611F" w:rsidRDefault="00FB611F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15C4" w14:textId="26D66904" w:rsidR="00FB611F" w:rsidRPr="00CF705C" w:rsidRDefault="000D5765" w:rsidP="00CF705C">
    <w:pPr>
      <w:pStyle w:val="Topptekst"/>
      <w:jc w:val="right"/>
      <w:rPr>
        <w:rFonts w:asciiTheme="minorHAnsi" w:hAnsiTheme="minorHAnsi" w:cstheme="minorHAnsi"/>
        <w:sz w:val="20"/>
        <w:lang w:val="nn-NO"/>
      </w:rPr>
    </w:pPr>
    <w:r>
      <w:rPr>
        <w:noProof/>
      </w:rPr>
      <w:drawing>
        <wp:inline distT="0" distB="0" distL="0" distR="0" wp14:anchorId="65D1EA9E" wp14:editId="20269707">
          <wp:extent cx="2469515" cy="422023"/>
          <wp:effectExtent l="0" t="0" r="6985" b="0"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520" cy="435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4D0AE" w14:textId="77777777" w:rsidR="00FB611F" w:rsidRPr="000606B2" w:rsidRDefault="00FB611F" w:rsidP="00081397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3C9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305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F65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304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27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4A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0A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72A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366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E63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81A7C"/>
    <w:multiLevelType w:val="hybridMultilevel"/>
    <w:tmpl w:val="6368FA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F7D85"/>
    <w:multiLevelType w:val="hybridMultilevel"/>
    <w:tmpl w:val="DD0A4F1E"/>
    <w:lvl w:ilvl="0" w:tplc="E5A4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75575"/>
    <w:multiLevelType w:val="hybridMultilevel"/>
    <w:tmpl w:val="BFBAD7FE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205D00"/>
    <w:multiLevelType w:val="hybridMultilevel"/>
    <w:tmpl w:val="2ED4CBC2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BE25AEB"/>
    <w:multiLevelType w:val="hybridMultilevel"/>
    <w:tmpl w:val="35EE6C50"/>
    <w:lvl w:ilvl="0" w:tplc="A05424F4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C34DE"/>
    <w:multiLevelType w:val="hybridMultilevel"/>
    <w:tmpl w:val="BD587CE6"/>
    <w:lvl w:ilvl="0" w:tplc="39921D20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100153"/>
    <w:multiLevelType w:val="hybridMultilevel"/>
    <w:tmpl w:val="A2B6C5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7EE9F6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551C43"/>
    <w:multiLevelType w:val="hybridMultilevel"/>
    <w:tmpl w:val="FA461AF0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0A2648E"/>
    <w:multiLevelType w:val="hybridMultilevel"/>
    <w:tmpl w:val="CFFC8DA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322E1"/>
    <w:multiLevelType w:val="hybridMultilevel"/>
    <w:tmpl w:val="A2504EF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399F5320"/>
    <w:multiLevelType w:val="hybridMultilevel"/>
    <w:tmpl w:val="87A4FE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61189"/>
    <w:multiLevelType w:val="hybridMultilevel"/>
    <w:tmpl w:val="B556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93518"/>
    <w:multiLevelType w:val="hybridMultilevel"/>
    <w:tmpl w:val="24005E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A2EB4"/>
    <w:multiLevelType w:val="hybridMultilevel"/>
    <w:tmpl w:val="83EEB9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1E2"/>
    <w:multiLevelType w:val="hybridMultilevel"/>
    <w:tmpl w:val="ADE4A06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A9643E"/>
    <w:multiLevelType w:val="hybridMultilevel"/>
    <w:tmpl w:val="C7AA4F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5071E"/>
    <w:multiLevelType w:val="hybridMultilevel"/>
    <w:tmpl w:val="8A3CA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C4EF1"/>
    <w:multiLevelType w:val="hybridMultilevel"/>
    <w:tmpl w:val="25661C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F7EBF"/>
    <w:multiLevelType w:val="hybridMultilevel"/>
    <w:tmpl w:val="3B9A0B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A519E3"/>
    <w:multiLevelType w:val="multilevel"/>
    <w:tmpl w:val="B40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D2854"/>
    <w:multiLevelType w:val="hybridMultilevel"/>
    <w:tmpl w:val="6812E0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6519439">
    <w:abstractNumId w:val="22"/>
  </w:num>
  <w:num w:numId="2" w16cid:durableId="1781995">
    <w:abstractNumId w:val="17"/>
  </w:num>
  <w:num w:numId="3" w16cid:durableId="932669891">
    <w:abstractNumId w:val="13"/>
  </w:num>
  <w:num w:numId="4" w16cid:durableId="473372388">
    <w:abstractNumId w:val="25"/>
  </w:num>
  <w:num w:numId="5" w16cid:durableId="2032338794">
    <w:abstractNumId w:val="8"/>
  </w:num>
  <w:num w:numId="6" w16cid:durableId="527916269">
    <w:abstractNumId w:val="3"/>
  </w:num>
  <w:num w:numId="7" w16cid:durableId="1668560338">
    <w:abstractNumId w:val="2"/>
  </w:num>
  <w:num w:numId="8" w16cid:durableId="332071801">
    <w:abstractNumId w:val="1"/>
  </w:num>
  <w:num w:numId="9" w16cid:durableId="991131353">
    <w:abstractNumId w:val="0"/>
  </w:num>
  <w:num w:numId="10" w16cid:durableId="1985617223">
    <w:abstractNumId w:val="9"/>
  </w:num>
  <w:num w:numId="11" w16cid:durableId="800150238">
    <w:abstractNumId w:val="7"/>
  </w:num>
  <w:num w:numId="12" w16cid:durableId="444157068">
    <w:abstractNumId w:val="6"/>
  </w:num>
  <w:num w:numId="13" w16cid:durableId="251818376">
    <w:abstractNumId w:val="5"/>
  </w:num>
  <w:num w:numId="14" w16cid:durableId="1077823407">
    <w:abstractNumId w:val="4"/>
  </w:num>
  <w:num w:numId="15" w16cid:durableId="1521973315">
    <w:abstractNumId w:val="27"/>
  </w:num>
  <w:num w:numId="16" w16cid:durableId="345139434">
    <w:abstractNumId w:val="18"/>
  </w:num>
  <w:num w:numId="17" w16cid:durableId="1311668123">
    <w:abstractNumId w:val="11"/>
  </w:num>
  <w:num w:numId="18" w16cid:durableId="957948109">
    <w:abstractNumId w:val="21"/>
  </w:num>
  <w:num w:numId="19" w16cid:durableId="143200783">
    <w:abstractNumId w:val="20"/>
  </w:num>
  <w:num w:numId="20" w16cid:durableId="701437487">
    <w:abstractNumId w:val="26"/>
  </w:num>
  <w:num w:numId="21" w16cid:durableId="1621112768">
    <w:abstractNumId w:val="19"/>
  </w:num>
  <w:num w:numId="22" w16cid:durableId="1010643186">
    <w:abstractNumId w:val="10"/>
  </w:num>
  <w:num w:numId="23" w16cid:durableId="1779063089">
    <w:abstractNumId w:val="12"/>
  </w:num>
  <w:num w:numId="24" w16cid:durableId="1983000196">
    <w:abstractNumId w:val="15"/>
  </w:num>
  <w:num w:numId="25" w16cid:durableId="988440290">
    <w:abstractNumId w:val="24"/>
  </w:num>
  <w:num w:numId="26" w16cid:durableId="956522800">
    <w:abstractNumId w:val="16"/>
  </w:num>
  <w:num w:numId="27" w16cid:durableId="1855925031">
    <w:abstractNumId w:val="23"/>
  </w:num>
  <w:num w:numId="28" w16cid:durableId="332416838">
    <w:abstractNumId w:val="14"/>
  </w:num>
  <w:num w:numId="29" w16cid:durableId="713385804">
    <w:abstractNumId w:val="28"/>
  </w:num>
  <w:num w:numId="30" w16cid:durableId="1911501288">
    <w:abstractNumId w:val="29"/>
  </w:num>
  <w:num w:numId="31" w16cid:durableId="53326916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BF"/>
    <w:rsid w:val="0000470F"/>
    <w:rsid w:val="000058DB"/>
    <w:rsid w:val="000155D2"/>
    <w:rsid w:val="000212AC"/>
    <w:rsid w:val="00030042"/>
    <w:rsid w:val="0003190D"/>
    <w:rsid w:val="000327A6"/>
    <w:rsid w:val="00033473"/>
    <w:rsid w:val="0004152B"/>
    <w:rsid w:val="0004422C"/>
    <w:rsid w:val="00052912"/>
    <w:rsid w:val="000535BC"/>
    <w:rsid w:val="00056EE0"/>
    <w:rsid w:val="000606B2"/>
    <w:rsid w:val="00060E81"/>
    <w:rsid w:val="00065EC5"/>
    <w:rsid w:val="000670C6"/>
    <w:rsid w:val="00073150"/>
    <w:rsid w:val="00081397"/>
    <w:rsid w:val="000822F4"/>
    <w:rsid w:val="00082F5E"/>
    <w:rsid w:val="00091C09"/>
    <w:rsid w:val="00096085"/>
    <w:rsid w:val="000A0D28"/>
    <w:rsid w:val="000A2097"/>
    <w:rsid w:val="000A4B4A"/>
    <w:rsid w:val="000A6167"/>
    <w:rsid w:val="000B453E"/>
    <w:rsid w:val="000C64F9"/>
    <w:rsid w:val="000D5765"/>
    <w:rsid w:val="000E5992"/>
    <w:rsid w:val="000F1C16"/>
    <w:rsid w:val="000F560C"/>
    <w:rsid w:val="00100CD5"/>
    <w:rsid w:val="001022A0"/>
    <w:rsid w:val="0010260E"/>
    <w:rsid w:val="00107266"/>
    <w:rsid w:val="001117FE"/>
    <w:rsid w:val="00111B82"/>
    <w:rsid w:val="00112EB7"/>
    <w:rsid w:val="00114A78"/>
    <w:rsid w:val="00116808"/>
    <w:rsid w:val="00120C16"/>
    <w:rsid w:val="00124DA6"/>
    <w:rsid w:val="00130989"/>
    <w:rsid w:val="0013723C"/>
    <w:rsid w:val="001378FA"/>
    <w:rsid w:val="001461A0"/>
    <w:rsid w:val="0015541F"/>
    <w:rsid w:val="001658F3"/>
    <w:rsid w:val="00171495"/>
    <w:rsid w:val="00171FD1"/>
    <w:rsid w:val="00175884"/>
    <w:rsid w:val="001769F5"/>
    <w:rsid w:val="00192819"/>
    <w:rsid w:val="00193E7D"/>
    <w:rsid w:val="001A1978"/>
    <w:rsid w:val="001B0B34"/>
    <w:rsid w:val="001B43EE"/>
    <w:rsid w:val="001C17B8"/>
    <w:rsid w:val="001C2137"/>
    <w:rsid w:val="001D252C"/>
    <w:rsid w:val="001D30C4"/>
    <w:rsid w:val="001E7873"/>
    <w:rsid w:val="001F60C8"/>
    <w:rsid w:val="001F70AD"/>
    <w:rsid w:val="00200F2B"/>
    <w:rsid w:val="002010B9"/>
    <w:rsid w:val="002242B8"/>
    <w:rsid w:val="002521A3"/>
    <w:rsid w:val="00253B84"/>
    <w:rsid w:val="0025529C"/>
    <w:rsid w:val="00255B0B"/>
    <w:rsid w:val="00262E46"/>
    <w:rsid w:val="00276015"/>
    <w:rsid w:val="00284D3B"/>
    <w:rsid w:val="00284E8B"/>
    <w:rsid w:val="00293FA0"/>
    <w:rsid w:val="002956BE"/>
    <w:rsid w:val="002A09E7"/>
    <w:rsid w:val="002A1F15"/>
    <w:rsid w:val="002B4DBD"/>
    <w:rsid w:val="002C057E"/>
    <w:rsid w:val="002D4BEA"/>
    <w:rsid w:val="002E4D15"/>
    <w:rsid w:val="002E5A63"/>
    <w:rsid w:val="002F72BA"/>
    <w:rsid w:val="00311F64"/>
    <w:rsid w:val="00313335"/>
    <w:rsid w:val="003141FF"/>
    <w:rsid w:val="0032655B"/>
    <w:rsid w:val="00330695"/>
    <w:rsid w:val="00331671"/>
    <w:rsid w:val="00337E94"/>
    <w:rsid w:val="00342A5F"/>
    <w:rsid w:val="00343262"/>
    <w:rsid w:val="003546D8"/>
    <w:rsid w:val="00357FDC"/>
    <w:rsid w:val="00360EB5"/>
    <w:rsid w:val="00364017"/>
    <w:rsid w:val="00381B78"/>
    <w:rsid w:val="00382B75"/>
    <w:rsid w:val="00382F20"/>
    <w:rsid w:val="0038441A"/>
    <w:rsid w:val="00396631"/>
    <w:rsid w:val="003A088F"/>
    <w:rsid w:val="003A2895"/>
    <w:rsid w:val="003A2EE8"/>
    <w:rsid w:val="003B061A"/>
    <w:rsid w:val="003B251E"/>
    <w:rsid w:val="003B262C"/>
    <w:rsid w:val="003B2EFC"/>
    <w:rsid w:val="003B47EE"/>
    <w:rsid w:val="003B4FB3"/>
    <w:rsid w:val="003C04E3"/>
    <w:rsid w:val="003C10AE"/>
    <w:rsid w:val="003C3F38"/>
    <w:rsid w:val="003C6D0B"/>
    <w:rsid w:val="003D3412"/>
    <w:rsid w:val="003D66EA"/>
    <w:rsid w:val="003E3477"/>
    <w:rsid w:val="003E4891"/>
    <w:rsid w:val="003F12AD"/>
    <w:rsid w:val="00400F3A"/>
    <w:rsid w:val="0040218B"/>
    <w:rsid w:val="004040AB"/>
    <w:rsid w:val="004056E1"/>
    <w:rsid w:val="004074A0"/>
    <w:rsid w:val="00411DFE"/>
    <w:rsid w:val="00423098"/>
    <w:rsid w:val="00424B01"/>
    <w:rsid w:val="00425DE4"/>
    <w:rsid w:val="00430FD4"/>
    <w:rsid w:val="00432A73"/>
    <w:rsid w:val="00440A00"/>
    <w:rsid w:val="00440B75"/>
    <w:rsid w:val="004426E8"/>
    <w:rsid w:val="004451F0"/>
    <w:rsid w:val="00445957"/>
    <w:rsid w:val="00451D86"/>
    <w:rsid w:val="0045730F"/>
    <w:rsid w:val="0046426A"/>
    <w:rsid w:val="00472FFD"/>
    <w:rsid w:val="00481921"/>
    <w:rsid w:val="0048198C"/>
    <w:rsid w:val="00493B33"/>
    <w:rsid w:val="004A1664"/>
    <w:rsid w:val="004B424D"/>
    <w:rsid w:val="004B4F9D"/>
    <w:rsid w:val="004B58A2"/>
    <w:rsid w:val="004C209C"/>
    <w:rsid w:val="004D289C"/>
    <w:rsid w:val="004D2FD5"/>
    <w:rsid w:val="004D61D2"/>
    <w:rsid w:val="004E1120"/>
    <w:rsid w:val="005010C1"/>
    <w:rsid w:val="00506E4A"/>
    <w:rsid w:val="00514054"/>
    <w:rsid w:val="005265C1"/>
    <w:rsid w:val="00526FCF"/>
    <w:rsid w:val="00542879"/>
    <w:rsid w:val="00544A76"/>
    <w:rsid w:val="00544BF8"/>
    <w:rsid w:val="00544D61"/>
    <w:rsid w:val="0055720C"/>
    <w:rsid w:val="00560FA7"/>
    <w:rsid w:val="00562C3C"/>
    <w:rsid w:val="00563F68"/>
    <w:rsid w:val="0057182D"/>
    <w:rsid w:val="00572087"/>
    <w:rsid w:val="005808C7"/>
    <w:rsid w:val="00587CBC"/>
    <w:rsid w:val="00592497"/>
    <w:rsid w:val="0059347A"/>
    <w:rsid w:val="005975AB"/>
    <w:rsid w:val="00597B2B"/>
    <w:rsid w:val="005C7D27"/>
    <w:rsid w:val="005E4424"/>
    <w:rsid w:val="005E51F7"/>
    <w:rsid w:val="005F2009"/>
    <w:rsid w:val="005F4C25"/>
    <w:rsid w:val="00601E76"/>
    <w:rsid w:val="00603D03"/>
    <w:rsid w:val="006124A3"/>
    <w:rsid w:val="00620CF7"/>
    <w:rsid w:val="006213B1"/>
    <w:rsid w:val="006270D2"/>
    <w:rsid w:val="00635A36"/>
    <w:rsid w:val="00635F6F"/>
    <w:rsid w:val="00640E13"/>
    <w:rsid w:val="00646028"/>
    <w:rsid w:val="0064751A"/>
    <w:rsid w:val="00655ACA"/>
    <w:rsid w:val="00662CEF"/>
    <w:rsid w:val="00663C70"/>
    <w:rsid w:val="0067102F"/>
    <w:rsid w:val="006770FA"/>
    <w:rsid w:val="00681388"/>
    <w:rsid w:val="0068310E"/>
    <w:rsid w:val="0068375A"/>
    <w:rsid w:val="00691512"/>
    <w:rsid w:val="0069577D"/>
    <w:rsid w:val="00697BAC"/>
    <w:rsid w:val="006A6914"/>
    <w:rsid w:val="006B3702"/>
    <w:rsid w:val="006B6E7E"/>
    <w:rsid w:val="006C11B8"/>
    <w:rsid w:val="006C142E"/>
    <w:rsid w:val="006C3364"/>
    <w:rsid w:val="006E1979"/>
    <w:rsid w:val="006E347A"/>
    <w:rsid w:val="006E4CFA"/>
    <w:rsid w:val="006F0AF5"/>
    <w:rsid w:val="006F265C"/>
    <w:rsid w:val="006F312B"/>
    <w:rsid w:val="006F49B0"/>
    <w:rsid w:val="006F7125"/>
    <w:rsid w:val="00702155"/>
    <w:rsid w:val="007055BB"/>
    <w:rsid w:val="00707582"/>
    <w:rsid w:val="0070766E"/>
    <w:rsid w:val="007128F3"/>
    <w:rsid w:val="00720C62"/>
    <w:rsid w:val="007300D8"/>
    <w:rsid w:val="007309F1"/>
    <w:rsid w:val="007342BB"/>
    <w:rsid w:val="00734867"/>
    <w:rsid w:val="007403BC"/>
    <w:rsid w:val="00742A02"/>
    <w:rsid w:val="007466E8"/>
    <w:rsid w:val="00753218"/>
    <w:rsid w:val="00753697"/>
    <w:rsid w:val="00781DBF"/>
    <w:rsid w:val="007821C8"/>
    <w:rsid w:val="00786DAC"/>
    <w:rsid w:val="00796FE0"/>
    <w:rsid w:val="007A1B8F"/>
    <w:rsid w:val="007A30FD"/>
    <w:rsid w:val="007A434E"/>
    <w:rsid w:val="007B5C8E"/>
    <w:rsid w:val="007C553D"/>
    <w:rsid w:val="007E225F"/>
    <w:rsid w:val="007E7E67"/>
    <w:rsid w:val="007F2B7A"/>
    <w:rsid w:val="007F3FB0"/>
    <w:rsid w:val="007F5345"/>
    <w:rsid w:val="007F6AFB"/>
    <w:rsid w:val="008008BE"/>
    <w:rsid w:val="00806BDE"/>
    <w:rsid w:val="00820304"/>
    <w:rsid w:val="008217C5"/>
    <w:rsid w:val="00822ABE"/>
    <w:rsid w:val="0084088B"/>
    <w:rsid w:val="00841CAF"/>
    <w:rsid w:val="00846BB8"/>
    <w:rsid w:val="00851889"/>
    <w:rsid w:val="00852837"/>
    <w:rsid w:val="00852AF0"/>
    <w:rsid w:val="00855B62"/>
    <w:rsid w:val="00856547"/>
    <w:rsid w:val="008607DC"/>
    <w:rsid w:val="0086550D"/>
    <w:rsid w:val="00866D98"/>
    <w:rsid w:val="00874D10"/>
    <w:rsid w:val="0087530F"/>
    <w:rsid w:val="00876E64"/>
    <w:rsid w:val="00880DB4"/>
    <w:rsid w:val="00881335"/>
    <w:rsid w:val="0088273D"/>
    <w:rsid w:val="00882D2A"/>
    <w:rsid w:val="00891E21"/>
    <w:rsid w:val="00893219"/>
    <w:rsid w:val="00896A22"/>
    <w:rsid w:val="008A3455"/>
    <w:rsid w:val="008A3B6E"/>
    <w:rsid w:val="008C1706"/>
    <w:rsid w:val="008C4E65"/>
    <w:rsid w:val="008D1090"/>
    <w:rsid w:val="008F0095"/>
    <w:rsid w:val="008F4F64"/>
    <w:rsid w:val="00900F7D"/>
    <w:rsid w:val="00907A20"/>
    <w:rsid w:val="00907C30"/>
    <w:rsid w:val="0093226D"/>
    <w:rsid w:val="00941175"/>
    <w:rsid w:val="009425BA"/>
    <w:rsid w:val="0095040A"/>
    <w:rsid w:val="00950EFE"/>
    <w:rsid w:val="009603BF"/>
    <w:rsid w:val="00962812"/>
    <w:rsid w:val="0097197E"/>
    <w:rsid w:val="009750FC"/>
    <w:rsid w:val="00977AE8"/>
    <w:rsid w:val="009839E1"/>
    <w:rsid w:val="00991667"/>
    <w:rsid w:val="009975BE"/>
    <w:rsid w:val="00997EAB"/>
    <w:rsid w:val="009A0F19"/>
    <w:rsid w:val="009A2161"/>
    <w:rsid w:val="009A4485"/>
    <w:rsid w:val="009A640B"/>
    <w:rsid w:val="009A789B"/>
    <w:rsid w:val="009C74A7"/>
    <w:rsid w:val="009F1738"/>
    <w:rsid w:val="009F78A1"/>
    <w:rsid w:val="00A05FEC"/>
    <w:rsid w:val="00A070C2"/>
    <w:rsid w:val="00A16997"/>
    <w:rsid w:val="00A25B4A"/>
    <w:rsid w:val="00A26A85"/>
    <w:rsid w:val="00A42EB2"/>
    <w:rsid w:val="00A47334"/>
    <w:rsid w:val="00A54406"/>
    <w:rsid w:val="00A55421"/>
    <w:rsid w:val="00A559B2"/>
    <w:rsid w:val="00A63A6E"/>
    <w:rsid w:val="00A67A03"/>
    <w:rsid w:val="00A75D63"/>
    <w:rsid w:val="00A75EAF"/>
    <w:rsid w:val="00A803C4"/>
    <w:rsid w:val="00A9761A"/>
    <w:rsid w:val="00AA471D"/>
    <w:rsid w:val="00AB3066"/>
    <w:rsid w:val="00AC06CF"/>
    <w:rsid w:val="00AC1704"/>
    <w:rsid w:val="00AC7834"/>
    <w:rsid w:val="00AD45C0"/>
    <w:rsid w:val="00AD58F0"/>
    <w:rsid w:val="00AD5CFE"/>
    <w:rsid w:val="00AD7893"/>
    <w:rsid w:val="00AE13F9"/>
    <w:rsid w:val="00AE5638"/>
    <w:rsid w:val="00AE6079"/>
    <w:rsid w:val="00AF2F95"/>
    <w:rsid w:val="00AF5ABF"/>
    <w:rsid w:val="00AF7941"/>
    <w:rsid w:val="00B11A9F"/>
    <w:rsid w:val="00B30547"/>
    <w:rsid w:val="00B338D6"/>
    <w:rsid w:val="00B35308"/>
    <w:rsid w:val="00B465CF"/>
    <w:rsid w:val="00B50B90"/>
    <w:rsid w:val="00B5397D"/>
    <w:rsid w:val="00B5748A"/>
    <w:rsid w:val="00B57D39"/>
    <w:rsid w:val="00B63E13"/>
    <w:rsid w:val="00B72637"/>
    <w:rsid w:val="00B75CB1"/>
    <w:rsid w:val="00B76763"/>
    <w:rsid w:val="00B807F8"/>
    <w:rsid w:val="00B85050"/>
    <w:rsid w:val="00BA1368"/>
    <w:rsid w:val="00BA5F01"/>
    <w:rsid w:val="00BB19FA"/>
    <w:rsid w:val="00BB2D4F"/>
    <w:rsid w:val="00BB5E8B"/>
    <w:rsid w:val="00BC3BF5"/>
    <w:rsid w:val="00BC457F"/>
    <w:rsid w:val="00BC6DA7"/>
    <w:rsid w:val="00BE75CC"/>
    <w:rsid w:val="00BF3FD8"/>
    <w:rsid w:val="00C05379"/>
    <w:rsid w:val="00C05D61"/>
    <w:rsid w:val="00C138AA"/>
    <w:rsid w:val="00C14403"/>
    <w:rsid w:val="00C32DB3"/>
    <w:rsid w:val="00C33778"/>
    <w:rsid w:val="00C36E5A"/>
    <w:rsid w:val="00C40331"/>
    <w:rsid w:val="00C40BA4"/>
    <w:rsid w:val="00C632C6"/>
    <w:rsid w:val="00C758DE"/>
    <w:rsid w:val="00C77E51"/>
    <w:rsid w:val="00C817A4"/>
    <w:rsid w:val="00C913C7"/>
    <w:rsid w:val="00CA4FE0"/>
    <w:rsid w:val="00CB07B3"/>
    <w:rsid w:val="00CB1ED3"/>
    <w:rsid w:val="00CB2524"/>
    <w:rsid w:val="00CB7CF6"/>
    <w:rsid w:val="00CC04C8"/>
    <w:rsid w:val="00CC263A"/>
    <w:rsid w:val="00CC278C"/>
    <w:rsid w:val="00CC5025"/>
    <w:rsid w:val="00CD5088"/>
    <w:rsid w:val="00CE3775"/>
    <w:rsid w:val="00CF1EB4"/>
    <w:rsid w:val="00CF4019"/>
    <w:rsid w:val="00CF4DEB"/>
    <w:rsid w:val="00CF69D0"/>
    <w:rsid w:val="00CF705C"/>
    <w:rsid w:val="00D0528D"/>
    <w:rsid w:val="00D13E3B"/>
    <w:rsid w:val="00D178FC"/>
    <w:rsid w:val="00D21862"/>
    <w:rsid w:val="00D266C5"/>
    <w:rsid w:val="00D5765A"/>
    <w:rsid w:val="00D63FAC"/>
    <w:rsid w:val="00D67977"/>
    <w:rsid w:val="00D932FD"/>
    <w:rsid w:val="00DA3E43"/>
    <w:rsid w:val="00DA684D"/>
    <w:rsid w:val="00DB2EFF"/>
    <w:rsid w:val="00DB33FD"/>
    <w:rsid w:val="00DB49EA"/>
    <w:rsid w:val="00DC7ED7"/>
    <w:rsid w:val="00DD047A"/>
    <w:rsid w:val="00DD1434"/>
    <w:rsid w:val="00DD1B8F"/>
    <w:rsid w:val="00DE49A7"/>
    <w:rsid w:val="00DE7F10"/>
    <w:rsid w:val="00E013CE"/>
    <w:rsid w:val="00E0430F"/>
    <w:rsid w:val="00E11762"/>
    <w:rsid w:val="00E12174"/>
    <w:rsid w:val="00E14893"/>
    <w:rsid w:val="00E21232"/>
    <w:rsid w:val="00E27D1E"/>
    <w:rsid w:val="00E32E80"/>
    <w:rsid w:val="00E3301E"/>
    <w:rsid w:val="00E43710"/>
    <w:rsid w:val="00E4586E"/>
    <w:rsid w:val="00E45A80"/>
    <w:rsid w:val="00E50E50"/>
    <w:rsid w:val="00E510BA"/>
    <w:rsid w:val="00E53C4D"/>
    <w:rsid w:val="00E60BBC"/>
    <w:rsid w:val="00E62D15"/>
    <w:rsid w:val="00E71C7D"/>
    <w:rsid w:val="00E72F4E"/>
    <w:rsid w:val="00E733CC"/>
    <w:rsid w:val="00E9011F"/>
    <w:rsid w:val="00E90653"/>
    <w:rsid w:val="00E907D5"/>
    <w:rsid w:val="00E93F6D"/>
    <w:rsid w:val="00EB07F5"/>
    <w:rsid w:val="00EB20F3"/>
    <w:rsid w:val="00EB3A4A"/>
    <w:rsid w:val="00EB70E0"/>
    <w:rsid w:val="00EB7C04"/>
    <w:rsid w:val="00EC06B6"/>
    <w:rsid w:val="00EC2C11"/>
    <w:rsid w:val="00EC3593"/>
    <w:rsid w:val="00EC69F6"/>
    <w:rsid w:val="00EE4518"/>
    <w:rsid w:val="00EE6BE4"/>
    <w:rsid w:val="00EF1439"/>
    <w:rsid w:val="00EF764A"/>
    <w:rsid w:val="00F01A42"/>
    <w:rsid w:val="00F02799"/>
    <w:rsid w:val="00F02D39"/>
    <w:rsid w:val="00F03C5E"/>
    <w:rsid w:val="00F04B4E"/>
    <w:rsid w:val="00F04FB7"/>
    <w:rsid w:val="00F10924"/>
    <w:rsid w:val="00F430EB"/>
    <w:rsid w:val="00F47BC0"/>
    <w:rsid w:val="00F60D73"/>
    <w:rsid w:val="00F65E24"/>
    <w:rsid w:val="00F70343"/>
    <w:rsid w:val="00F84BF5"/>
    <w:rsid w:val="00F8664A"/>
    <w:rsid w:val="00F91254"/>
    <w:rsid w:val="00F9340B"/>
    <w:rsid w:val="00F95964"/>
    <w:rsid w:val="00FA23FC"/>
    <w:rsid w:val="00FA5BA7"/>
    <w:rsid w:val="00FA5E6D"/>
    <w:rsid w:val="00FA6F44"/>
    <w:rsid w:val="00FB2061"/>
    <w:rsid w:val="00FB611F"/>
    <w:rsid w:val="00FB786A"/>
    <w:rsid w:val="00FD4B0C"/>
    <w:rsid w:val="00FD59F8"/>
    <w:rsid w:val="00FE0CEA"/>
    <w:rsid w:val="00FE7E91"/>
    <w:rsid w:val="00FF0AF3"/>
    <w:rsid w:val="00FF536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A89A3"/>
  <w15:docId w15:val="{E4CBF9F2-92C1-411E-8C27-E7406A8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5B"/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326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326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78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32655B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3Tegn">
    <w:name w:val="Overskrift 3 Tegn"/>
    <w:link w:val="Overskrift3"/>
    <w:rsid w:val="0032655B"/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Topptekst">
    <w:name w:val="header"/>
    <w:basedOn w:val="Normal"/>
    <w:link w:val="TopptekstTegn"/>
    <w:rsid w:val="003265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32655B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32655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32655B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32655B"/>
  </w:style>
  <w:style w:type="character" w:styleId="Hyperkobling">
    <w:name w:val="Hyperlink"/>
    <w:rsid w:val="0032655B"/>
    <w:rPr>
      <w:color w:val="0000FF"/>
      <w:u w:val="single"/>
    </w:rPr>
  </w:style>
  <w:style w:type="table" w:styleId="Tabellrutenett">
    <w:name w:val="Table Grid"/>
    <w:basedOn w:val="Vanligtabell"/>
    <w:rsid w:val="003265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semiHidden/>
    <w:rsid w:val="0032655B"/>
    <w:rPr>
      <w:sz w:val="20"/>
    </w:rPr>
  </w:style>
  <w:style w:type="character" w:customStyle="1" w:styleId="FotnotetekstTegn">
    <w:name w:val="Fotnotetekst Tegn"/>
    <w:link w:val="Fotnotetekst"/>
    <w:semiHidden/>
    <w:rsid w:val="0032655B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32655B"/>
    <w:rPr>
      <w:vertAlign w:val="superscript"/>
    </w:rPr>
  </w:style>
  <w:style w:type="paragraph" w:customStyle="1" w:styleId="Normal1">
    <w:name w:val="Normal+1"/>
    <w:basedOn w:val="Normal"/>
    <w:next w:val="Normal"/>
    <w:rsid w:val="0032655B"/>
    <w:pPr>
      <w:autoSpaceDE w:val="0"/>
      <w:autoSpaceDN w:val="0"/>
      <w:adjustRightInd w:val="0"/>
    </w:pPr>
    <w:rPr>
      <w:szCs w:val="24"/>
    </w:rPr>
  </w:style>
  <w:style w:type="paragraph" w:styleId="Bobletekst">
    <w:name w:val="Balloon Text"/>
    <w:basedOn w:val="Normal"/>
    <w:semiHidden/>
    <w:rsid w:val="006915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606B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606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8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8A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8AA"/>
    <w:rPr>
      <w:rFonts w:ascii="Times New Roman" w:eastAsia="Times New Roman" w:hAnsi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8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8AA"/>
    <w:rPr>
      <w:rFonts w:ascii="Times New Roman" w:eastAsia="Times New Roman" w:hAnsi="Times New Roman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6F312B"/>
    <w:rPr>
      <w:color w:val="605E5C"/>
      <w:shd w:val="clear" w:color="auto" w:fill="E1DFDD"/>
    </w:rPr>
  </w:style>
  <w:style w:type="character" w:customStyle="1" w:styleId="longdoc-highlight">
    <w:name w:val="longdoc-highlight"/>
    <w:basedOn w:val="Standardskriftforavsnitt"/>
    <w:rsid w:val="0013723C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378F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0430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customStyle="1" w:styleId="right">
    <w:name w:val="right"/>
    <w:basedOn w:val="Normal"/>
    <w:rsid w:val="00E0430F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E0430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6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gnes.landstad@abelia.no" TargetMode="External"/><Relationship Id="rId2" Type="http://schemas.openxmlformats.org/officeDocument/2006/relationships/hyperlink" Target="https://www.abelia.no/bransjeforeninger/ffa-forskningsinstituttenes-fellesarena/" TargetMode="External"/><Relationship Id="rId1" Type="http://schemas.openxmlformats.org/officeDocument/2006/relationships/hyperlink" Target="mailto:agnes.landstad@abelia.no" TargetMode="External"/><Relationship Id="rId4" Type="http://schemas.openxmlformats.org/officeDocument/2006/relationships/hyperlink" Target="https://www.abelia.no/bransjeforeninger/ffa-forskningsinstituttenes-fellesarena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119b49b-2cc3-444e-b755-8692f4554da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5A34F4C79FA428BC519AE4048AA13" ma:contentTypeVersion="6" ma:contentTypeDescription="Opprett et nytt dokument." ma:contentTypeScope="" ma:versionID="8ce80457b0bd0dd323c8f60cbcb33bf3">
  <xsd:schema xmlns:xsd="http://www.w3.org/2001/XMLSchema" xmlns:xs="http://www.w3.org/2001/XMLSchema" xmlns:p="http://schemas.microsoft.com/office/2006/metadata/properties" xmlns:ns2="f37109e4-69a3-4136-8bc1-fb9f9dbe3f03" xmlns:ns3="5ac53dbc-cf76-49a2-80ae-863803a1cbd9" targetNamespace="http://schemas.microsoft.com/office/2006/metadata/properties" ma:root="true" ma:fieldsID="ac22152b663b468e1f12e4894062ac9a" ns2:_="" ns3:_="">
    <xsd:import namespace="f37109e4-69a3-4136-8bc1-fb9f9dbe3f03"/>
    <xsd:import namespace="5ac53dbc-cf76-49a2-80ae-863803a1c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09e4-69a3-4136-8bc1-fb9f9dbe3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3dbc-cf76-49a2-80ae-863803a1c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8AC1-2E2B-49DD-8096-E155DC0D7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D69EB4-DBD2-4CE9-A611-366D4E7C5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FA433-9A3F-40C3-854B-E3A0C01873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DC8E07E-6034-43DF-93AF-AF28EC2AF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109e4-69a3-4136-8bc1-fb9f9dbe3f03"/>
    <ds:schemaRef ds:uri="5ac53dbc-cf76-49a2-80ae-863803a1c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445106-F007-47E1-A7D7-E675BF13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Kunnskapsdepartementet</vt:lpstr>
      <vt:lpstr>Kunnskapsdepartementet</vt:lpstr>
    </vt:vector>
  </TitlesOfParts>
  <Company>NINA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Kunnskapsdepartementet</dc:title>
  <dc:subject/>
  <dc:creator>Gunnar Jordfald</dc:creator>
  <cp:keywords/>
  <cp:lastModifiedBy>Agnes Landstad</cp:lastModifiedBy>
  <cp:revision>2</cp:revision>
  <cp:lastPrinted>2015-04-22T16:47:00Z</cp:lastPrinted>
  <dcterms:created xsi:type="dcterms:W3CDTF">2022-10-12T21:05:00Z</dcterms:created>
  <dcterms:modified xsi:type="dcterms:W3CDTF">2022-10-12T21:05:00Z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0x010100DAD5A34F4C79FA428BC519AE4048AA13</vt:lpwstr>
  </property>
</Properties>
</file>