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C18" w14:textId="0186E9DB" w:rsidR="009A2161" w:rsidRPr="006213B1" w:rsidRDefault="00284D3B" w:rsidP="00874D10">
      <w:pPr>
        <w:rPr>
          <w:rFonts w:ascii="Calibri" w:hAnsi="Calibri" w:cs="Calibri"/>
          <w:b/>
          <w:sz w:val="22"/>
          <w:szCs w:val="22"/>
        </w:rPr>
      </w:pPr>
      <w:r w:rsidRPr="006213B1">
        <w:rPr>
          <w:rFonts w:asciiTheme="minorHAnsi" w:hAnsiTheme="minorHAnsi" w:cstheme="minorHAnsi"/>
          <w:b/>
          <w:sz w:val="22"/>
          <w:szCs w:val="22"/>
        </w:rPr>
        <w:t xml:space="preserve">Stortingets </w:t>
      </w:r>
      <w:r w:rsidR="00764C8D">
        <w:rPr>
          <w:rFonts w:asciiTheme="minorHAnsi" w:hAnsiTheme="minorHAnsi" w:cstheme="minorHAnsi"/>
          <w:b/>
          <w:sz w:val="22"/>
          <w:szCs w:val="22"/>
        </w:rPr>
        <w:t>Finanskomité</w:t>
      </w:r>
      <w:r w:rsidR="009A2161" w:rsidRPr="006213B1">
        <w:rPr>
          <w:rFonts w:ascii="Calibri" w:hAnsi="Calibri" w:cs="Calibri"/>
          <w:b/>
          <w:sz w:val="22"/>
          <w:szCs w:val="22"/>
        </w:rPr>
        <w:tab/>
      </w:r>
    </w:p>
    <w:p w14:paraId="19603401" w14:textId="372762CB" w:rsidR="00691512" w:rsidRPr="006213B1" w:rsidRDefault="00806BDE" w:rsidP="00874D10">
      <w:r w:rsidRPr="006213B1">
        <w:tab/>
      </w:r>
      <w:r w:rsidRPr="006213B1">
        <w:tab/>
      </w:r>
      <w:r w:rsidRPr="006213B1">
        <w:tab/>
      </w:r>
    </w:p>
    <w:p w14:paraId="1AB7D37F" w14:textId="14587CCE" w:rsidR="00691512" w:rsidRPr="006213B1" w:rsidRDefault="00806BDE" w:rsidP="00691512">
      <w:pPr>
        <w:rPr>
          <w:rFonts w:ascii="Calibri" w:hAnsi="Calibri" w:cs="Calibri"/>
          <w:sz w:val="20"/>
        </w:rPr>
      </w:pPr>
      <w:r w:rsidRPr="006213B1">
        <w:tab/>
      </w:r>
      <w:r w:rsidRPr="006213B1">
        <w:tab/>
      </w:r>
      <w:r w:rsidRPr="006213B1">
        <w:tab/>
      </w:r>
      <w:r w:rsidRPr="006213B1">
        <w:tab/>
      </w:r>
      <w:r w:rsidRPr="006213B1">
        <w:tab/>
      </w:r>
      <w:r w:rsidRPr="006213B1">
        <w:tab/>
      </w:r>
      <w:r w:rsidRPr="006213B1">
        <w:tab/>
      </w:r>
      <w:r w:rsidRPr="006213B1">
        <w:tab/>
      </w:r>
      <w:r w:rsidRPr="006213B1">
        <w:tab/>
      </w:r>
      <w:r w:rsidR="00742A02" w:rsidRPr="006213B1">
        <w:t xml:space="preserve">         </w:t>
      </w:r>
      <w:r w:rsidR="00284D3B" w:rsidRPr="006213B1">
        <w:rPr>
          <w:rFonts w:ascii="Calibri" w:hAnsi="Calibri" w:cs="Calibri"/>
          <w:sz w:val="20"/>
        </w:rPr>
        <w:t xml:space="preserve">Oslo, </w:t>
      </w:r>
      <w:r w:rsidR="00C1370D">
        <w:rPr>
          <w:rFonts w:ascii="Calibri" w:hAnsi="Calibri" w:cs="Calibri"/>
          <w:sz w:val="20"/>
        </w:rPr>
        <w:t>1</w:t>
      </w:r>
      <w:r w:rsidR="00C52372">
        <w:rPr>
          <w:rFonts w:ascii="Calibri" w:hAnsi="Calibri" w:cs="Calibri"/>
          <w:sz w:val="20"/>
        </w:rPr>
        <w:t>2.</w:t>
      </w:r>
      <w:r w:rsidR="00284D3B" w:rsidRPr="006213B1">
        <w:rPr>
          <w:rFonts w:ascii="Calibri" w:hAnsi="Calibri" w:cs="Calibri"/>
          <w:sz w:val="20"/>
        </w:rPr>
        <w:t>10.202</w:t>
      </w:r>
      <w:r w:rsidR="00365189">
        <w:rPr>
          <w:rFonts w:ascii="Calibri" w:hAnsi="Calibri" w:cs="Calibri"/>
          <w:sz w:val="20"/>
        </w:rPr>
        <w:t>2</w:t>
      </w:r>
    </w:p>
    <w:p w14:paraId="05F25AB5" w14:textId="2FC63221" w:rsidR="00764C8D" w:rsidRPr="00764C8D" w:rsidRDefault="00764C8D" w:rsidP="00764C8D">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t xml:space="preserve">        </w:t>
      </w:r>
      <w:r w:rsidRPr="00764C8D">
        <w:tab/>
      </w:r>
      <w:r w:rsidRPr="00764C8D">
        <w:tab/>
        <w:t xml:space="preserve"> </w:t>
      </w:r>
      <w:r w:rsidRPr="00764C8D">
        <w:tab/>
        <w:t xml:space="preserve"> </w:t>
      </w:r>
    </w:p>
    <w:p w14:paraId="3D8E8D19" w14:textId="02A75574" w:rsidR="00764C8D" w:rsidRPr="00764C8D" w:rsidRDefault="00764C8D" w:rsidP="00764C8D">
      <w:pPr>
        <w:keepNext/>
        <w:spacing w:line="276" w:lineRule="auto"/>
        <w:outlineLvl w:val="0"/>
        <w:rPr>
          <w:rFonts w:ascii="Arial" w:hAnsi="Arial" w:cs="Arial"/>
          <w:b/>
          <w:bCs/>
          <w:color w:val="365F91" w:themeColor="accent1" w:themeShade="BF"/>
          <w:kern w:val="32"/>
          <w:sz w:val="32"/>
          <w:szCs w:val="32"/>
        </w:rPr>
      </w:pPr>
      <w:r w:rsidRPr="00764C8D">
        <w:rPr>
          <w:rFonts w:ascii="Arial" w:hAnsi="Arial" w:cs="Arial"/>
          <w:b/>
          <w:bCs/>
          <w:color w:val="365F91" w:themeColor="accent1" w:themeShade="BF"/>
          <w:kern w:val="32"/>
          <w:sz w:val="32"/>
          <w:szCs w:val="32"/>
        </w:rPr>
        <w:t>Forslag til statsbudsjett 202</w:t>
      </w:r>
      <w:r w:rsidR="00365189">
        <w:rPr>
          <w:rFonts w:ascii="Arial" w:hAnsi="Arial" w:cs="Arial"/>
          <w:b/>
          <w:bCs/>
          <w:color w:val="365F91" w:themeColor="accent1" w:themeShade="BF"/>
          <w:kern w:val="32"/>
          <w:sz w:val="32"/>
          <w:szCs w:val="32"/>
        </w:rPr>
        <w:t>3</w:t>
      </w:r>
      <w:r w:rsidRPr="00764C8D">
        <w:rPr>
          <w:rFonts w:ascii="Arial" w:hAnsi="Arial" w:cs="Arial"/>
          <w:b/>
          <w:bCs/>
          <w:color w:val="365F91" w:themeColor="accent1" w:themeShade="BF"/>
          <w:kern w:val="32"/>
          <w:sz w:val="32"/>
          <w:szCs w:val="32"/>
        </w:rPr>
        <w:t xml:space="preserve"> - forskning</w:t>
      </w:r>
    </w:p>
    <w:p w14:paraId="20C7CC87" w14:textId="2F0AB6C2" w:rsidR="00764C8D" w:rsidRDefault="00764C8D" w:rsidP="00764C8D">
      <w:pPr>
        <w:rPr>
          <w:rFonts w:asciiTheme="minorHAnsi" w:hAnsiTheme="minorHAnsi" w:cstheme="minorHAnsi"/>
          <w:sz w:val="20"/>
        </w:rPr>
      </w:pPr>
      <w:r w:rsidRPr="00764C8D">
        <w:rPr>
          <w:rFonts w:asciiTheme="minorHAnsi" w:hAnsiTheme="minorHAnsi" w:cstheme="minorHAnsi"/>
          <w:sz w:val="20"/>
        </w:rPr>
        <w:t xml:space="preserve">Vi viser til vår anmodning om å møte i komiteens budsjetthøring og vil med dette kommentere Regjeringens budsjettforslag </w:t>
      </w:r>
      <w:proofErr w:type="spellStart"/>
      <w:r w:rsidRPr="00764C8D">
        <w:rPr>
          <w:rFonts w:asciiTheme="minorHAnsi" w:hAnsiTheme="minorHAnsi" w:cstheme="minorHAnsi"/>
          <w:sz w:val="20"/>
        </w:rPr>
        <w:t>ihht</w:t>
      </w:r>
      <w:proofErr w:type="spellEnd"/>
      <w:r w:rsidRPr="00764C8D">
        <w:rPr>
          <w:rFonts w:asciiTheme="minorHAnsi" w:hAnsiTheme="minorHAnsi" w:cstheme="minorHAnsi"/>
          <w:sz w:val="20"/>
        </w:rPr>
        <w:t xml:space="preserve"> Gul bok kapittel 1.1, kapittel 4.</w:t>
      </w:r>
      <w:r w:rsidR="00365189">
        <w:rPr>
          <w:rFonts w:asciiTheme="minorHAnsi" w:hAnsiTheme="minorHAnsi" w:cstheme="minorHAnsi"/>
          <w:sz w:val="20"/>
        </w:rPr>
        <w:t>4</w:t>
      </w:r>
      <w:r w:rsidR="001F0590">
        <w:rPr>
          <w:rFonts w:asciiTheme="minorHAnsi" w:hAnsiTheme="minorHAnsi" w:cstheme="minorHAnsi"/>
          <w:sz w:val="20"/>
        </w:rPr>
        <w:t xml:space="preserve"> og</w:t>
      </w:r>
      <w:r w:rsidRPr="00764C8D">
        <w:rPr>
          <w:rFonts w:asciiTheme="minorHAnsi" w:hAnsiTheme="minorHAnsi" w:cstheme="minorHAnsi"/>
          <w:sz w:val="20"/>
        </w:rPr>
        <w:t xml:space="preserve"> kapittel </w:t>
      </w:r>
      <w:r w:rsidR="00365189">
        <w:rPr>
          <w:rFonts w:asciiTheme="minorHAnsi" w:hAnsiTheme="minorHAnsi" w:cstheme="minorHAnsi"/>
          <w:sz w:val="20"/>
        </w:rPr>
        <w:t>4.6</w:t>
      </w:r>
      <w:r w:rsidR="00ED6B95">
        <w:rPr>
          <w:rFonts w:asciiTheme="minorHAnsi" w:hAnsiTheme="minorHAnsi" w:cstheme="minorHAnsi"/>
          <w:sz w:val="20"/>
        </w:rPr>
        <w:t>, samt Meld.St.1 (2022-2023), kapittel 5.2.6 og 5.4.2.</w:t>
      </w:r>
    </w:p>
    <w:p w14:paraId="4911FF27" w14:textId="52764A5E" w:rsidR="00ED6B95" w:rsidRDefault="00ED6B95" w:rsidP="00764C8D">
      <w:pPr>
        <w:rPr>
          <w:rFonts w:asciiTheme="minorHAnsi" w:hAnsiTheme="minorHAnsi" w:cstheme="minorHAnsi"/>
          <w:sz w:val="20"/>
        </w:rPr>
      </w:pPr>
    </w:p>
    <w:p w14:paraId="4FF9D30B" w14:textId="7167B85E" w:rsidR="00764C8D" w:rsidRPr="00764C8D" w:rsidRDefault="00ED6B95" w:rsidP="00764C8D">
      <w:pPr>
        <w:spacing w:line="252" w:lineRule="auto"/>
        <w:rPr>
          <w:rFonts w:asciiTheme="minorHAnsi" w:hAnsiTheme="minorHAnsi" w:cstheme="minorHAnsi"/>
          <w:b/>
          <w:bCs/>
          <w:sz w:val="20"/>
        </w:rPr>
      </w:pPr>
      <w:r>
        <w:rPr>
          <w:rFonts w:asciiTheme="minorHAnsi" w:hAnsiTheme="minorHAnsi" w:cstheme="minorHAnsi"/>
          <w:b/>
          <w:bCs/>
          <w:sz w:val="20"/>
        </w:rPr>
        <w:t>Målretta forskningsinvesteringer</w:t>
      </w:r>
      <w:r w:rsidR="00764C8D" w:rsidRPr="00764C8D">
        <w:rPr>
          <w:rFonts w:asciiTheme="minorHAnsi" w:hAnsiTheme="minorHAnsi" w:cstheme="minorHAnsi"/>
          <w:b/>
          <w:bCs/>
          <w:sz w:val="20"/>
        </w:rPr>
        <w:t xml:space="preserve"> og økt internasjonalt </w:t>
      </w:r>
      <w:r w:rsidR="00344482">
        <w:rPr>
          <w:rFonts w:asciiTheme="minorHAnsi" w:hAnsiTheme="minorHAnsi" w:cstheme="minorHAnsi"/>
          <w:b/>
          <w:bCs/>
          <w:sz w:val="20"/>
        </w:rPr>
        <w:t>forsknings</w:t>
      </w:r>
      <w:r w:rsidR="00764C8D" w:rsidRPr="00764C8D">
        <w:rPr>
          <w:rFonts w:asciiTheme="minorHAnsi" w:hAnsiTheme="minorHAnsi" w:cstheme="minorHAnsi"/>
          <w:b/>
          <w:bCs/>
          <w:sz w:val="20"/>
        </w:rPr>
        <w:t>samarbeid er avgjørende for Norges omstillingskraft</w:t>
      </w:r>
      <w:r w:rsidR="001F0590">
        <w:rPr>
          <w:rFonts w:asciiTheme="minorHAnsi" w:hAnsiTheme="minorHAnsi" w:cstheme="minorHAnsi"/>
          <w:b/>
          <w:bCs/>
          <w:sz w:val="20"/>
        </w:rPr>
        <w:t xml:space="preserve"> og bæreevne i krisetid</w:t>
      </w:r>
    </w:p>
    <w:p w14:paraId="3E22269C" w14:textId="71B833C4" w:rsidR="00764C8D" w:rsidRPr="00764C8D" w:rsidRDefault="001F0590" w:rsidP="00764C8D">
      <w:pPr>
        <w:spacing w:line="252" w:lineRule="auto"/>
        <w:rPr>
          <w:rFonts w:asciiTheme="minorHAnsi" w:hAnsiTheme="minorHAnsi" w:cstheme="minorHAnsi"/>
          <w:sz w:val="20"/>
        </w:rPr>
      </w:pPr>
      <w:r>
        <w:rPr>
          <w:rFonts w:asciiTheme="minorHAnsi" w:hAnsiTheme="minorHAnsi" w:cstheme="minorHAnsi"/>
          <w:sz w:val="20"/>
        </w:rPr>
        <w:t>Norge og verden er i krise</w:t>
      </w:r>
      <w:r w:rsidR="00ED6B95">
        <w:rPr>
          <w:rFonts w:asciiTheme="minorHAnsi" w:hAnsiTheme="minorHAnsi" w:cstheme="minorHAnsi"/>
          <w:sz w:val="20"/>
        </w:rPr>
        <w:t>. Krig</w:t>
      </w:r>
      <w:r>
        <w:rPr>
          <w:rFonts w:asciiTheme="minorHAnsi" w:hAnsiTheme="minorHAnsi" w:cstheme="minorHAnsi"/>
          <w:sz w:val="20"/>
        </w:rPr>
        <w:t xml:space="preserve"> i Ukraina, energimangel i Europa, kostnadsvekst </w:t>
      </w:r>
      <w:r w:rsidR="00ED6B95">
        <w:rPr>
          <w:rFonts w:asciiTheme="minorHAnsi" w:hAnsiTheme="minorHAnsi" w:cstheme="minorHAnsi"/>
          <w:sz w:val="20"/>
        </w:rPr>
        <w:t>og inflasjon gjør at vi har stor forståelse for at statsbudsjettet 2023 må være stramt.</w:t>
      </w:r>
      <w:r>
        <w:rPr>
          <w:rFonts w:asciiTheme="minorHAnsi" w:hAnsiTheme="minorHAnsi" w:cstheme="minorHAnsi"/>
          <w:sz w:val="20"/>
        </w:rPr>
        <w:t xml:space="preserve"> </w:t>
      </w:r>
      <w:r w:rsidR="00ED6B95">
        <w:rPr>
          <w:rFonts w:asciiTheme="minorHAnsi" w:hAnsiTheme="minorHAnsi" w:cstheme="minorHAnsi"/>
          <w:sz w:val="20"/>
        </w:rPr>
        <w:t>Samtidig må vi makte</w:t>
      </w:r>
      <w:r>
        <w:rPr>
          <w:rFonts w:asciiTheme="minorHAnsi" w:hAnsiTheme="minorHAnsi" w:cstheme="minorHAnsi"/>
          <w:sz w:val="20"/>
        </w:rPr>
        <w:t xml:space="preserve"> å møte klima- og miljøkrisen, som var </w:t>
      </w:r>
      <w:r w:rsidR="00ED6B95">
        <w:rPr>
          <w:rFonts w:asciiTheme="minorHAnsi" w:hAnsiTheme="minorHAnsi" w:cstheme="minorHAnsi"/>
          <w:sz w:val="20"/>
        </w:rPr>
        <w:t>hoved</w:t>
      </w:r>
      <w:r>
        <w:rPr>
          <w:rFonts w:asciiTheme="minorHAnsi" w:hAnsiTheme="minorHAnsi" w:cstheme="minorHAnsi"/>
          <w:sz w:val="20"/>
        </w:rPr>
        <w:t>utfordringen før krigsutbruddet i februar 2022</w:t>
      </w:r>
      <w:r w:rsidR="00ED6B95">
        <w:rPr>
          <w:rFonts w:asciiTheme="minorHAnsi" w:hAnsiTheme="minorHAnsi" w:cstheme="minorHAnsi"/>
          <w:sz w:val="20"/>
        </w:rPr>
        <w:t xml:space="preserve"> og som ikke har blitt mindre. </w:t>
      </w:r>
      <w:r w:rsidR="00764C8D" w:rsidRPr="00764C8D">
        <w:rPr>
          <w:rFonts w:asciiTheme="minorHAnsi" w:hAnsiTheme="minorHAnsi" w:cstheme="minorHAnsi"/>
          <w:sz w:val="20"/>
        </w:rPr>
        <w:t>De</w:t>
      </w:r>
      <w:r w:rsidR="00ED6B95">
        <w:rPr>
          <w:rFonts w:asciiTheme="minorHAnsi" w:hAnsiTheme="minorHAnsi" w:cstheme="minorHAnsi"/>
          <w:sz w:val="20"/>
        </w:rPr>
        <w:t>t ti-året vi er inne i,</w:t>
      </w:r>
      <w:r w:rsidR="00764C8D" w:rsidRPr="00764C8D">
        <w:rPr>
          <w:rFonts w:asciiTheme="minorHAnsi" w:hAnsiTheme="minorHAnsi" w:cstheme="minorHAnsi"/>
          <w:sz w:val="20"/>
        </w:rPr>
        <w:t xml:space="preserve"> blir avgjørende for </w:t>
      </w:r>
      <w:r w:rsidR="00ED6B95">
        <w:rPr>
          <w:rFonts w:asciiTheme="minorHAnsi" w:hAnsiTheme="minorHAnsi" w:cstheme="minorHAnsi"/>
          <w:sz w:val="20"/>
        </w:rPr>
        <w:t>hvordan livene våre blir</w:t>
      </w:r>
      <w:r w:rsidR="00013FE0">
        <w:rPr>
          <w:rFonts w:asciiTheme="minorHAnsi" w:hAnsiTheme="minorHAnsi" w:cstheme="minorHAnsi"/>
          <w:sz w:val="20"/>
        </w:rPr>
        <w:t xml:space="preserve"> i fortsettelsen og for </w:t>
      </w:r>
      <w:r w:rsidR="00764C8D" w:rsidRPr="00764C8D">
        <w:rPr>
          <w:rFonts w:asciiTheme="minorHAnsi" w:hAnsiTheme="minorHAnsi" w:cstheme="minorHAnsi"/>
          <w:sz w:val="20"/>
        </w:rPr>
        <w:t xml:space="preserve">hvilket samfunn vi overlater til kommende generasjoner. </w:t>
      </w:r>
      <w:r w:rsidR="00013FE0">
        <w:rPr>
          <w:rFonts w:asciiTheme="minorHAnsi" w:hAnsiTheme="minorHAnsi" w:cstheme="minorHAnsi"/>
          <w:sz w:val="20"/>
        </w:rPr>
        <w:t>V</w:t>
      </w:r>
      <w:r w:rsidR="00764C8D" w:rsidRPr="00764C8D">
        <w:rPr>
          <w:rFonts w:asciiTheme="minorHAnsi" w:hAnsiTheme="minorHAnsi" w:cstheme="minorHAnsi"/>
          <w:sz w:val="20"/>
        </w:rPr>
        <w:t xml:space="preserve">i </w:t>
      </w:r>
      <w:r w:rsidR="00013FE0">
        <w:rPr>
          <w:rFonts w:asciiTheme="minorHAnsi" w:hAnsiTheme="minorHAnsi" w:cstheme="minorHAnsi"/>
          <w:sz w:val="20"/>
        </w:rPr>
        <w:t xml:space="preserve">må </w:t>
      </w:r>
      <w:r w:rsidR="00764C8D" w:rsidRPr="00764C8D">
        <w:rPr>
          <w:rFonts w:asciiTheme="minorHAnsi" w:hAnsiTheme="minorHAnsi" w:cstheme="minorHAnsi"/>
          <w:sz w:val="20"/>
        </w:rPr>
        <w:t xml:space="preserve">greie å omstille norsk økonomi, skape nye </w:t>
      </w:r>
      <w:r w:rsidR="003F04F3">
        <w:rPr>
          <w:rFonts w:asciiTheme="minorHAnsi" w:hAnsiTheme="minorHAnsi" w:cstheme="minorHAnsi"/>
          <w:sz w:val="20"/>
        </w:rPr>
        <w:t xml:space="preserve">grønne </w:t>
      </w:r>
      <w:r w:rsidR="00764C8D" w:rsidRPr="00764C8D">
        <w:rPr>
          <w:rFonts w:asciiTheme="minorHAnsi" w:hAnsiTheme="minorHAnsi" w:cstheme="minorHAnsi"/>
          <w:sz w:val="20"/>
        </w:rPr>
        <w:t>arbeidsplasser</w:t>
      </w:r>
      <w:r w:rsidR="00013FE0">
        <w:rPr>
          <w:rFonts w:asciiTheme="minorHAnsi" w:hAnsiTheme="minorHAnsi" w:cstheme="minorHAnsi"/>
          <w:sz w:val="20"/>
        </w:rPr>
        <w:t xml:space="preserve">, </w:t>
      </w:r>
      <w:r w:rsidR="00764C8D" w:rsidRPr="00764C8D">
        <w:rPr>
          <w:rFonts w:asciiTheme="minorHAnsi" w:hAnsiTheme="minorHAnsi" w:cstheme="minorHAnsi"/>
          <w:sz w:val="20"/>
        </w:rPr>
        <w:t xml:space="preserve">et </w:t>
      </w:r>
      <w:r w:rsidR="00013FE0">
        <w:rPr>
          <w:rFonts w:asciiTheme="minorHAnsi" w:hAnsiTheme="minorHAnsi" w:cstheme="minorHAnsi"/>
          <w:sz w:val="20"/>
        </w:rPr>
        <w:t xml:space="preserve">rettferdig og </w:t>
      </w:r>
      <w:r w:rsidR="00764C8D" w:rsidRPr="00764C8D">
        <w:rPr>
          <w:rFonts w:asciiTheme="minorHAnsi" w:hAnsiTheme="minorHAnsi" w:cstheme="minorHAnsi"/>
          <w:sz w:val="20"/>
        </w:rPr>
        <w:t>bærekraftig velferdssamfunn</w:t>
      </w:r>
      <w:r w:rsidR="00013FE0">
        <w:rPr>
          <w:rFonts w:asciiTheme="minorHAnsi" w:hAnsiTheme="minorHAnsi" w:cstheme="minorHAnsi"/>
          <w:sz w:val="20"/>
        </w:rPr>
        <w:t xml:space="preserve"> </w:t>
      </w:r>
      <w:r w:rsidR="00764C8D" w:rsidRPr="00764C8D">
        <w:rPr>
          <w:rFonts w:asciiTheme="minorHAnsi" w:hAnsiTheme="minorHAnsi" w:cstheme="minorHAnsi"/>
          <w:sz w:val="20"/>
        </w:rPr>
        <w:t>og oppnå FNs bærekraftmål i 2030</w:t>
      </w:r>
      <w:r w:rsidR="00013FE0">
        <w:rPr>
          <w:rFonts w:asciiTheme="minorHAnsi" w:hAnsiTheme="minorHAnsi" w:cstheme="minorHAnsi"/>
          <w:sz w:val="20"/>
        </w:rPr>
        <w:t xml:space="preserve"> og 2050. Det krever at vi ikke reduserer investeringene i forskning og innovasjon, men tvert imot bruker fellesskapets midler mer effektivt og treffsikkert slik at forskningen tas i bruk og får samfunnseffekt. </w:t>
      </w:r>
    </w:p>
    <w:p w14:paraId="3F3011CD" w14:textId="77777777" w:rsidR="00764C8D" w:rsidRPr="00764C8D" w:rsidRDefault="00764C8D" w:rsidP="00764C8D">
      <w:pPr>
        <w:spacing w:line="252" w:lineRule="auto"/>
        <w:rPr>
          <w:rFonts w:asciiTheme="minorHAnsi" w:hAnsiTheme="minorHAnsi" w:cstheme="minorHAnsi"/>
          <w:sz w:val="20"/>
        </w:rPr>
      </w:pPr>
    </w:p>
    <w:p w14:paraId="3227CB3A" w14:textId="52DC1335" w:rsidR="00764C8D" w:rsidRPr="00764C8D" w:rsidRDefault="00764C8D" w:rsidP="469330E0">
      <w:pPr>
        <w:spacing w:line="252" w:lineRule="auto"/>
        <w:rPr>
          <w:rFonts w:asciiTheme="minorHAnsi" w:hAnsiTheme="minorHAnsi" w:cstheme="minorBidi"/>
          <w:sz w:val="20"/>
        </w:rPr>
      </w:pPr>
      <w:r w:rsidRPr="6D41814F">
        <w:rPr>
          <w:rFonts w:asciiTheme="minorHAnsi" w:hAnsiTheme="minorHAnsi" w:cstheme="minorBidi"/>
          <w:sz w:val="20"/>
        </w:rPr>
        <w:t>Regjeringen</w:t>
      </w:r>
      <w:r w:rsidR="00013FE0" w:rsidRPr="6D41814F">
        <w:rPr>
          <w:rFonts w:asciiTheme="minorHAnsi" w:hAnsiTheme="minorHAnsi" w:cstheme="minorBidi"/>
          <w:sz w:val="20"/>
        </w:rPr>
        <w:t>s</w:t>
      </w:r>
      <w:r w:rsidRPr="6D41814F">
        <w:rPr>
          <w:rFonts w:asciiTheme="minorHAnsi" w:hAnsiTheme="minorHAnsi" w:cstheme="minorBidi"/>
          <w:sz w:val="20"/>
        </w:rPr>
        <w:t xml:space="preserve"> budsjettforslag gir en reell nedgang i forskningsinvesteringene fra 202</w:t>
      </w:r>
      <w:r w:rsidR="00013FE0" w:rsidRPr="6D41814F">
        <w:rPr>
          <w:rFonts w:asciiTheme="minorHAnsi" w:hAnsiTheme="minorHAnsi" w:cstheme="minorBidi"/>
          <w:sz w:val="20"/>
        </w:rPr>
        <w:t xml:space="preserve">2, fra 0,88% av BNP (1,1% </w:t>
      </w:r>
      <w:proofErr w:type="spellStart"/>
      <w:r w:rsidR="00013FE0" w:rsidRPr="6D41814F">
        <w:rPr>
          <w:rFonts w:asciiTheme="minorHAnsi" w:hAnsiTheme="minorHAnsi" w:cstheme="minorBidi"/>
          <w:sz w:val="20"/>
        </w:rPr>
        <w:t>iflg</w:t>
      </w:r>
      <w:proofErr w:type="spellEnd"/>
      <w:r w:rsidR="00013FE0" w:rsidRPr="6D41814F">
        <w:rPr>
          <w:rFonts w:asciiTheme="minorHAnsi" w:hAnsiTheme="minorHAnsi" w:cstheme="minorBidi"/>
          <w:sz w:val="20"/>
        </w:rPr>
        <w:t xml:space="preserve"> Statsbudsjett 2022) til 0,77% av BNP</w:t>
      </w:r>
      <w:r w:rsidRPr="6D41814F">
        <w:rPr>
          <w:rFonts w:asciiTheme="minorHAnsi" w:hAnsiTheme="minorHAnsi" w:cstheme="minorBidi"/>
          <w:sz w:val="20"/>
        </w:rPr>
        <w:t xml:space="preserve">. I tråd med EU-kommisjonens anbefaling mener FFA at offentlig investering i forskning </w:t>
      </w:r>
      <w:r w:rsidR="00013FE0" w:rsidRPr="6D41814F">
        <w:rPr>
          <w:rFonts w:asciiTheme="minorHAnsi" w:hAnsiTheme="minorHAnsi" w:cstheme="minorBidi"/>
          <w:sz w:val="20"/>
        </w:rPr>
        <w:t xml:space="preserve">bør ligge </w:t>
      </w:r>
      <w:r w:rsidRPr="6D41814F">
        <w:rPr>
          <w:rFonts w:asciiTheme="minorHAnsi" w:hAnsiTheme="minorHAnsi" w:cstheme="minorBidi"/>
          <w:sz w:val="20"/>
        </w:rPr>
        <w:t>på 1,25 % av BNP</w:t>
      </w:r>
      <w:r w:rsidR="00013FE0" w:rsidRPr="6D41814F">
        <w:rPr>
          <w:rFonts w:asciiTheme="minorHAnsi" w:hAnsiTheme="minorHAnsi" w:cstheme="minorBidi"/>
          <w:sz w:val="20"/>
        </w:rPr>
        <w:t xml:space="preserve"> for å </w:t>
      </w:r>
      <w:r w:rsidR="003F04F3" w:rsidRPr="6D41814F">
        <w:rPr>
          <w:rFonts w:asciiTheme="minorHAnsi" w:hAnsiTheme="minorHAnsi" w:cstheme="minorBidi"/>
          <w:sz w:val="20"/>
        </w:rPr>
        <w:t>bygge</w:t>
      </w:r>
      <w:r w:rsidR="00013FE0" w:rsidRPr="6D41814F">
        <w:rPr>
          <w:rFonts w:asciiTheme="minorHAnsi" w:hAnsiTheme="minorHAnsi" w:cstheme="minorBidi"/>
          <w:sz w:val="20"/>
        </w:rPr>
        <w:t xml:space="preserve"> kunnskapsgrunnlag for nødvendig omstilling</w:t>
      </w:r>
      <w:r w:rsidRPr="6D41814F">
        <w:rPr>
          <w:rFonts w:asciiTheme="minorHAnsi" w:hAnsiTheme="minorHAnsi" w:cstheme="minorBidi"/>
          <w:sz w:val="20"/>
        </w:rPr>
        <w:t>. Det vil si et samlet budsjett til forskning på ca. 50 mrd.</w:t>
      </w:r>
      <w:r w:rsidR="003F04F3" w:rsidRPr="6D41814F">
        <w:rPr>
          <w:rFonts w:asciiTheme="minorHAnsi" w:hAnsiTheme="minorHAnsi" w:cstheme="minorBidi"/>
          <w:sz w:val="20"/>
        </w:rPr>
        <w:t xml:space="preserve"> kr.</w:t>
      </w:r>
      <w:r w:rsidRPr="6D41814F">
        <w:rPr>
          <w:rFonts w:asciiTheme="minorHAnsi" w:hAnsiTheme="minorHAnsi" w:cstheme="minorBidi"/>
          <w:sz w:val="20"/>
        </w:rPr>
        <w:t xml:space="preserve"> </w:t>
      </w:r>
      <w:r w:rsidR="003F04F3" w:rsidRPr="6D41814F">
        <w:rPr>
          <w:rFonts w:asciiTheme="minorHAnsi" w:hAnsiTheme="minorHAnsi" w:cstheme="minorBidi"/>
          <w:sz w:val="20"/>
        </w:rPr>
        <w:t>R</w:t>
      </w:r>
      <w:r w:rsidRPr="6D41814F">
        <w:rPr>
          <w:rFonts w:asciiTheme="minorHAnsi" w:hAnsiTheme="minorHAnsi" w:cstheme="minorBidi"/>
          <w:sz w:val="20"/>
        </w:rPr>
        <w:t xml:space="preserve">egjeringen foreslår </w:t>
      </w:r>
      <w:r w:rsidR="003F04F3" w:rsidRPr="6D41814F">
        <w:rPr>
          <w:rFonts w:asciiTheme="minorHAnsi" w:hAnsiTheme="minorHAnsi" w:cstheme="minorBidi"/>
          <w:sz w:val="20"/>
        </w:rPr>
        <w:t xml:space="preserve">å investere </w:t>
      </w:r>
      <w:r w:rsidRPr="6D41814F">
        <w:rPr>
          <w:rFonts w:asciiTheme="minorHAnsi" w:hAnsiTheme="minorHAnsi" w:cstheme="minorBidi"/>
          <w:sz w:val="20"/>
        </w:rPr>
        <w:t>4</w:t>
      </w:r>
      <w:r w:rsidR="003F04F3" w:rsidRPr="6D41814F">
        <w:rPr>
          <w:rFonts w:asciiTheme="minorHAnsi" w:hAnsiTheme="minorHAnsi" w:cstheme="minorBidi"/>
          <w:sz w:val="20"/>
        </w:rPr>
        <w:t>3,6</w:t>
      </w:r>
      <w:r w:rsidRPr="6D41814F">
        <w:rPr>
          <w:rFonts w:asciiTheme="minorHAnsi" w:hAnsiTheme="minorHAnsi" w:cstheme="minorBidi"/>
          <w:sz w:val="20"/>
        </w:rPr>
        <w:t xml:space="preserve"> mrd. </w:t>
      </w:r>
      <w:r w:rsidR="003F04F3" w:rsidRPr="6D41814F">
        <w:rPr>
          <w:rFonts w:asciiTheme="minorHAnsi" w:hAnsiTheme="minorHAnsi" w:cstheme="minorBidi"/>
          <w:sz w:val="20"/>
        </w:rPr>
        <w:t>kr i FoU</w:t>
      </w:r>
      <w:r w:rsidRPr="6D41814F">
        <w:rPr>
          <w:rFonts w:asciiTheme="minorHAnsi" w:hAnsiTheme="minorHAnsi" w:cstheme="minorBidi"/>
          <w:sz w:val="20"/>
        </w:rPr>
        <w:t xml:space="preserve"> i 202</w:t>
      </w:r>
      <w:r w:rsidR="003F04F3" w:rsidRPr="6D41814F">
        <w:rPr>
          <w:rFonts w:asciiTheme="minorHAnsi" w:hAnsiTheme="minorHAnsi" w:cstheme="minorBidi"/>
          <w:sz w:val="20"/>
        </w:rPr>
        <w:t xml:space="preserve">3, en reell </w:t>
      </w:r>
      <w:r w:rsidR="003F04F3" w:rsidRPr="6D41814F">
        <w:rPr>
          <w:rFonts w:asciiTheme="minorHAnsi" w:hAnsiTheme="minorHAnsi" w:cstheme="minorBidi"/>
          <w:sz w:val="20"/>
          <w:u w:val="single"/>
        </w:rPr>
        <w:t xml:space="preserve">nedgang på 476 </w:t>
      </w:r>
      <w:proofErr w:type="spellStart"/>
      <w:r w:rsidR="003F04F3" w:rsidRPr="6D41814F">
        <w:rPr>
          <w:rFonts w:asciiTheme="minorHAnsi" w:hAnsiTheme="minorHAnsi" w:cstheme="minorBidi"/>
          <w:sz w:val="20"/>
          <w:u w:val="single"/>
        </w:rPr>
        <w:t>mill</w:t>
      </w:r>
      <w:proofErr w:type="spellEnd"/>
      <w:r w:rsidR="003F04F3" w:rsidRPr="6D41814F">
        <w:rPr>
          <w:rFonts w:asciiTheme="minorHAnsi" w:hAnsiTheme="minorHAnsi" w:cstheme="minorBidi"/>
          <w:sz w:val="20"/>
          <w:u w:val="single"/>
        </w:rPr>
        <w:t xml:space="preserve"> kr</w:t>
      </w:r>
      <w:r w:rsidR="003F04F3" w:rsidRPr="6D41814F">
        <w:rPr>
          <w:rFonts w:asciiTheme="minorHAnsi" w:hAnsiTheme="minorHAnsi" w:cstheme="minorBidi"/>
          <w:sz w:val="20"/>
        </w:rPr>
        <w:t xml:space="preserve">. Vi er bekymret for at uten å prioritere </w:t>
      </w:r>
      <w:r w:rsidR="006511ED" w:rsidRPr="6D41814F">
        <w:rPr>
          <w:rFonts w:asciiTheme="minorHAnsi" w:hAnsiTheme="minorHAnsi" w:cstheme="minorBidi"/>
          <w:sz w:val="20"/>
        </w:rPr>
        <w:t xml:space="preserve">kunnskapsbygging </w:t>
      </w:r>
      <w:r w:rsidR="003F04F3" w:rsidRPr="6D41814F">
        <w:rPr>
          <w:rFonts w:asciiTheme="minorHAnsi" w:hAnsiTheme="minorHAnsi" w:cstheme="minorBidi"/>
          <w:sz w:val="20"/>
        </w:rPr>
        <w:t xml:space="preserve">og teknologiutvikling som møter utfordringene, vil ikke vårt samfunn evne å gjøre de helt nødvendige omstillingene. Det vil kreve </w:t>
      </w:r>
      <w:r w:rsidRPr="6D41814F">
        <w:rPr>
          <w:rFonts w:asciiTheme="minorHAnsi" w:hAnsiTheme="minorHAnsi" w:cstheme="minorBidi"/>
          <w:sz w:val="20"/>
        </w:rPr>
        <w:t>tung investering i næringsrettet og anvendt forskning</w:t>
      </w:r>
      <w:r w:rsidR="003F04F3" w:rsidRPr="6D41814F">
        <w:rPr>
          <w:rFonts w:asciiTheme="minorHAnsi" w:hAnsiTheme="minorHAnsi" w:cstheme="minorBidi"/>
          <w:sz w:val="20"/>
        </w:rPr>
        <w:t xml:space="preserve"> og teknologiutvi</w:t>
      </w:r>
      <w:r w:rsidR="006511ED" w:rsidRPr="6D41814F">
        <w:rPr>
          <w:rFonts w:asciiTheme="minorHAnsi" w:hAnsiTheme="minorHAnsi" w:cstheme="minorBidi"/>
          <w:sz w:val="20"/>
        </w:rPr>
        <w:t>k</w:t>
      </w:r>
      <w:r w:rsidR="003F04F3" w:rsidRPr="6D41814F">
        <w:rPr>
          <w:rFonts w:asciiTheme="minorHAnsi" w:hAnsiTheme="minorHAnsi" w:cstheme="minorBidi"/>
          <w:sz w:val="20"/>
        </w:rPr>
        <w:t>ling</w:t>
      </w:r>
      <w:r w:rsidRPr="6D41814F">
        <w:rPr>
          <w:rFonts w:asciiTheme="minorHAnsi" w:hAnsiTheme="minorHAnsi" w:cstheme="minorBidi"/>
          <w:sz w:val="20"/>
        </w:rPr>
        <w:t xml:space="preserve"> med tydelig retning </w:t>
      </w:r>
      <w:r w:rsidR="003F04F3" w:rsidRPr="6D41814F">
        <w:rPr>
          <w:rFonts w:asciiTheme="minorHAnsi" w:hAnsiTheme="minorHAnsi" w:cstheme="minorBidi"/>
          <w:sz w:val="20"/>
        </w:rPr>
        <w:t>mot lavutslipp, digitalisering, effektivisering og nye arbeidsmåter</w:t>
      </w:r>
      <w:r w:rsidRPr="6D41814F">
        <w:rPr>
          <w:rFonts w:asciiTheme="minorHAnsi" w:hAnsiTheme="minorHAnsi" w:cstheme="minorBidi"/>
          <w:sz w:val="20"/>
        </w:rPr>
        <w:t>. Det kan ikke vente. For en rask utvikling og skalering av nye løsninger kreves et tett samarbeid mellom bedrifter, offentlige virksomheter og forskningsmiljø.</w:t>
      </w:r>
      <w:r w:rsidR="006511ED" w:rsidRPr="6D41814F">
        <w:rPr>
          <w:rFonts w:asciiTheme="minorHAnsi" w:hAnsiTheme="minorHAnsi" w:cstheme="minorBidi"/>
          <w:sz w:val="20"/>
        </w:rPr>
        <w:t xml:space="preserve"> Og det kreves at vi bruker offentlige virkemidler mer effektivt.</w:t>
      </w:r>
    </w:p>
    <w:p w14:paraId="3BAC3D2C" w14:textId="77777777" w:rsidR="00764C8D" w:rsidRPr="00764C8D" w:rsidRDefault="00764C8D" w:rsidP="00764C8D">
      <w:pPr>
        <w:spacing w:line="252" w:lineRule="auto"/>
        <w:rPr>
          <w:rFonts w:asciiTheme="minorHAnsi" w:hAnsiTheme="minorHAnsi" w:cstheme="minorHAnsi"/>
          <w:sz w:val="20"/>
        </w:rPr>
      </w:pPr>
    </w:p>
    <w:p w14:paraId="40A672AE" w14:textId="638689B2" w:rsidR="00764C8D" w:rsidRPr="00764C8D" w:rsidRDefault="00764C8D" w:rsidP="00764C8D">
      <w:pPr>
        <w:spacing w:line="252" w:lineRule="auto"/>
        <w:rPr>
          <w:rFonts w:asciiTheme="minorHAnsi" w:hAnsiTheme="minorHAnsi" w:cstheme="minorHAnsi"/>
          <w:sz w:val="20"/>
        </w:rPr>
      </w:pPr>
      <w:r w:rsidRPr="00764C8D">
        <w:rPr>
          <w:rFonts w:asciiTheme="minorHAnsi" w:hAnsiTheme="minorHAnsi" w:cstheme="minorHAnsi"/>
          <w:sz w:val="20"/>
        </w:rPr>
        <w:t xml:space="preserve">FFA vil framheve regjeringens satsing </w:t>
      </w:r>
      <w:r w:rsidR="006511ED">
        <w:rPr>
          <w:rFonts w:asciiTheme="minorHAnsi" w:hAnsiTheme="minorHAnsi" w:cstheme="minorHAnsi"/>
          <w:sz w:val="20"/>
        </w:rPr>
        <w:t>på å vri de offentlige virkemidlene mot</w:t>
      </w:r>
      <w:r w:rsidR="006511ED" w:rsidRPr="006511ED">
        <w:t xml:space="preserve"> </w:t>
      </w:r>
      <w:r w:rsidR="006511ED" w:rsidRPr="006511ED">
        <w:rPr>
          <w:rFonts w:asciiTheme="minorHAnsi" w:hAnsiTheme="minorHAnsi" w:cstheme="minorHAnsi"/>
          <w:sz w:val="20"/>
        </w:rPr>
        <w:t>mer grønn omstilling</w:t>
      </w:r>
      <w:r w:rsidRPr="00764C8D">
        <w:rPr>
          <w:rFonts w:asciiTheme="minorHAnsi" w:hAnsiTheme="minorHAnsi" w:cstheme="minorHAnsi"/>
          <w:sz w:val="20"/>
        </w:rPr>
        <w:t xml:space="preserve">, europeisk forsknings- og innovasjonssamarbeid og </w:t>
      </w:r>
      <w:r w:rsidR="006511ED">
        <w:rPr>
          <w:rFonts w:asciiTheme="minorHAnsi" w:hAnsiTheme="minorHAnsi" w:cstheme="minorHAnsi"/>
          <w:sz w:val="20"/>
        </w:rPr>
        <w:t xml:space="preserve">Retur-EU som svært </w:t>
      </w:r>
      <w:r w:rsidRPr="00764C8D">
        <w:rPr>
          <w:rFonts w:asciiTheme="minorHAnsi" w:hAnsiTheme="minorHAnsi" w:cstheme="minorHAnsi"/>
          <w:sz w:val="20"/>
        </w:rPr>
        <w:t>viktige i statsbudsjettet.</w:t>
      </w:r>
    </w:p>
    <w:p w14:paraId="4C8A6031" w14:textId="77777777" w:rsidR="00764C8D" w:rsidRPr="00764C8D" w:rsidRDefault="00764C8D" w:rsidP="00764C8D">
      <w:pPr>
        <w:rPr>
          <w:rFonts w:asciiTheme="minorHAnsi" w:hAnsiTheme="minorHAnsi" w:cstheme="minorHAnsi"/>
          <w:sz w:val="20"/>
        </w:rPr>
      </w:pPr>
    </w:p>
    <w:p w14:paraId="73990F9D" w14:textId="77777777" w:rsidR="00764C8D" w:rsidRPr="00764C8D" w:rsidRDefault="00764C8D" w:rsidP="00764C8D">
      <w:pPr>
        <w:rPr>
          <w:rFonts w:asciiTheme="minorHAnsi" w:hAnsiTheme="minorHAnsi" w:cstheme="minorHAnsi"/>
          <w:b/>
          <w:bCs/>
          <w:sz w:val="20"/>
        </w:rPr>
      </w:pPr>
      <w:r w:rsidRPr="00764C8D">
        <w:rPr>
          <w:rFonts w:asciiTheme="minorHAnsi" w:hAnsiTheme="minorHAnsi" w:cstheme="minorHAnsi"/>
          <w:b/>
          <w:bCs/>
          <w:sz w:val="20"/>
        </w:rPr>
        <w:t>FFA er godt fornøyd med følgende i budsjettforslaget:</w:t>
      </w:r>
    </w:p>
    <w:p w14:paraId="1F4639E6" w14:textId="68731298" w:rsidR="006511ED" w:rsidRDefault="006511ED" w:rsidP="469330E0">
      <w:pPr>
        <w:numPr>
          <w:ilvl w:val="0"/>
          <w:numId w:val="29"/>
        </w:numPr>
        <w:rPr>
          <w:rFonts w:asciiTheme="minorHAnsi" w:hAnsiTheme="minorHAnsi" w:cstheme="minorBidi"/>
          <w:sz w:val="20"/>
        </w:rPr>
      </w:pPr>
      <w:r w:rsidRPr="582B832E">
        <w:rPr>
          <w:rFonts w:asciiTheme="minorHAnsi" w:hAnsiTheme="minorHAnsi" w:cstheme="minorBidi"/>
          <w:sz w:val="20"/>
        </w:rPr>
        <w:t xml:space="preserve">Det gis en ramme på 500 </w:t>
      </w:r>
      <w:proofErr w:type="spellStart"/>
      <w:r w:rsidRPr="582B832E">
        <w:rPr>
          <w:rFonts w:asciiTheme="minorHAnsi" w:hAnsiTheme="minorHAnsi" w:cstheme="minorBidi"/>
          <w:sz w:val="20"/>
        </w:rPr>
        <w:t>mill</w:t>
      </w:r>
      <w:proofErr w:type="spellEnd"/>
      <w:r w:rsidRPr="582B832E">
        <w:rPr>
          <w:rFonts w:asciiTheme="minorHAnsi" w:hAnsiTheme="minorHAnsi" w:cstheme="minorBidi"/>
          <w:sz w:val="20"/>
        </w:rPr>
        <w:t xml:space="preserve"> kr for Retur-EU</w:t>
      </w:r>
      <w:r w:rsidR="00B00495" w:rsidRPr="582B832E">
        <w:rPr>
          <w:rFonts w:asciiTheme="minorHAnsi" w:hAnsiTheme="minorHAnsi" w:cstheme="minorBidi"/>
          <w:sz w:val="20"/>
        </w:rPr>
        <w:t xml:space="preserve">, en ordning </w:t>
      </w:r>
      <w:r w:rsidRPr="582B832E">
        <w:rPr>
          <w:rFonts w:asciiTheme="minorHAnsi" w:hAnsiTheme="minorHAnsi" w:cstheme="minorBidi"/>
          <w:sz w:val="20"/>
        </w:rPr>
        <w:t xml:space="preserve">som gir </w:t>
      </w:r>
      <w:r w:rsidR="00B00495" w:rsidRPr="582B832E">
        <w:rPr>
          <w:rFonts w:asciiTheme="minorHAnsi" w:hAnsiTheme="minorHAnsi" w:cstheme="minorBidi"/>
          <w:sz w:val="20"/>
        </w:rPr>
        <w:t>forskings</w:t>
      </w:r>
      <w:r w:rsidRPr="582B832E">
        <w:rPr>
          <w:rFonts w:asciiTheme="minorHAnsi" w:hAnsiTheme="minorHAnsi" w:cstheme="minorBidi"/>
          <w:sz w:val="20"/>
        </w:rPr>
        <w:t>instituttene mulighet til å fortsette å hente hjem forskningsmidler fra EU og bringe norsk næringsliv</w:t>
      </w:r>
      <w:r w:rsidR="00B00495" w:rsidRPr="582B832E">
        <w:rPr>
          <w:rFonts w:asciiTheme="minorHAnsi" w:hAnsiTheme="minorHAnsi" w:cstheme="minorBidi"/>
          <w:sz w:val="20"/>
        </w:rPr>
        <w:t xml:space="preserve"> og offentlig virksomhet</w:t>
      </w:r>
      <w:r w:rsidRPr="582B832E">
        <w:rPr>
          <w:rFonts w:asciiTheme="minorHAnsi" w:hAnsiTheme="minorHAnsi" w:cstheme="minorBidi"/>
          <w:sz w:val="20"/>
        </w:rPr>
        <w:t xml:space="preserve"> til europeisk forsknings- og innovasjonssamarbeid.</w:t>
      </w:r>
      <w:r w:rsidR="00184852" w:rsidRPr="582B832E">
        <w:rPr>
          <w:rFonts w:asciiTheme="minorHAnsi" w:hAnsiTheme="minorHAnsi" w:cstheme="minorBidi"/>
          <w:sz w:val="20"/>
        </w:rPr>
        <w:t xml:space="preserve"> Én krone investert i Retur-EU gir to kroner direkte tilbake fra EU, og gir tilgang til forskning til verdi av ti kroner</w:t>
      </w:r>
      <w:r w:rsidR="596AFA68" w:rsidRPr="582B832E">
        <w:rPr>
          <w:rFonts w:asciiTheme="minorHAnsi" w:hAnsiTheme="minorHAnsi" w:cstheme="minorBidi"/>
          <w:sz w:val="20"/>
        </w:rPr>
        <w:t xml:space="preserve"> gjennom </w:t>
      </w:r>
      <w:r w:rsidR="2458DA40" w:rsidRPr="582B832E">
        <w:rPr>
          <w:rFonts w:asciiTheme="minorHAnsi" w:hAnsiTheme="minorHAnsi" w:cstheme="minorBidi"/>
          <w:sz w:val="20"/>
        </w:rPr>
        <w:t>samarbeidsprosjektene</w:t>
      </w:r>
      <w:r w:rsidR="596AFA68" w:rsidRPr="582B832E">
        <w:rPr>
          <w:rFonts w:asciiTheme="minorHAnsi" w:hAnsiTheme="minorHAnsi" w:cstheme="minorBidi"/>
          <w:sz w:val="20"/>
        </w:rPr>
        <w:t xml:space="preserve"> som omfatter</w:t>
      </w:r>
      <w:r w:rsidR="14DAFE16" w:rsidRPr="582B832E">
        <w:rPr>
          <w:rFonts w:asciiTheme="minorHAnsi" w:hAnsiTheme="minorHAnsi" w:cstheme="minorBidi"/>
          <w:sz w:val="20"/>
        </w:rPr>
        <w:t xml:space="preserve"> de beste</w:t>
      </w:r>
      <w:r w:rsidR="596AFA68" w:rsidRPr="582B832E">
        <w:rPr>
          <w:rFonts w:asciiTheme="minorHAnsi" w:hAnsiTheme="minorHAnsi" w:cstheme="minorBidi"/>
          <w:sz w:val="20"/>
        </w:rPr>
        <w:t xml:space="preserve"> bedrifter og forskningsmiljø i Europa</w:t>
      </w:r>
      <w:r w:rsidR="00184852" w:rsidRPr="582B832E">
        <w:rPr>
          <w:rFonts w:asciiTheme="minorHAnsi" w:hAnsiTheme="minorHAnsi" w:cstheme="minorBidi"/>
          <w:sz w:val="20"/>
        </w:rPr>
        <w:t>.</w:t>
      </w:r>
    </w:p>
    <w:p w14:paraId="0AA5CAD8" w14:textId="0704D1C9" w:rsidR="006511ED" w:rsidRPr="00ED6B95" w:rsidRDefault="006511ED" w:rsidP="006511ED">
      <w:pPr>
        <w:numPr>
          <w:ilvl w:val="0"/>
          <w:numId w:val="29"/>
        </w:numPr>
        <w:rPr>
          <w:rFonts w:asciiTheme="minorHAnsi" w:hAnsiTheme="minorHAnsi" w:cstheme="minorHAnsi"/>
          <w:sz w:val="20"/>
        </w:rPr>
      </w:pPr>
      <w:r>
        <w:rPr>
          <w:rFonts w:asciiTheme="minorHAnsi" w:hAnsiTheme="minorHAnsi" w:cstheme="minorHAnsi"/>
          <w:sz w:val="20"/>
        </w:rPr>
        <w:t xml:space="preserve">Av de </w:t>
      </w:r>
      <w:r w:rsidRPr="00ED6B95">
        <w:rPr>
          <w:rFonts w:asciiTheme="minorHAnsi" w:hAnsiTheme="minorHAnsi" w:cstheme="minorHAnsi"/>
          <w:sz w:val="20"/>
        </w:rPr>
        <w:t>næringsretta virkemidle</w:t>
      </w:r>
      <w:r>
        <w:rPr>
          <w:rFonts w:asciiTheme="minorHAnsi" w:hAnsiTheme="minorHAnsi" w:cstheme="minorHAnsi"/>
          <w:sz w:val="20"/>
        </w:rPr>
        <w:t xml:space="preserve">ne innrettes 900 </w:t>
      </w:r>
      <w:proofErr w:type="spellStart"/>
      <w:r>
        <w:rPr>
          <w:rFonts w:asciiTheme="minorHAnsi" w:hAnsiTheme="minorHAnsi" w:cstheme="minorHAnsi"/>
          <w:sz w:val="20"/>
        </w:rPr>
        <w:t>mill</w:t>
      </w:r>
      <w:proofErr w:type="spellEnd"/>
      <w:r>
        <w:rPr>
          <w:rFonts w:asciiTheme="minorHAnsi" w:hAnsiTheme="minorHAnsi" w:cstheme="minorHAnsi"/>
          <w:sz w:val="20"/>
        </w:rPr>
        <w:t xml:space="preserve"> kr</w:t>
      </w:r>
      <w:r w:rsidRPr="00ED6B95">
        <w:rPr>
          <w:rFonts w:asciiTheme="minorHAnsi" w:hAnsiTheme="minorHAnsi" w:cstheme="minorHAnsi"/>
          <w:sz w:val="20"/>
        </w:rPr>
        <w:t xml:space="preserve"> mot</w:t>
      </w:r>
      <w:r>
        <w:rPr>
          <w:rFonts w:asciiTheme="minorHAnsi" w:hAnsiTheme="minorHAnsi" w:cstheme="minorHAnsi"/>
          <w:sz w:val="20"/>
        </w:rPr>
        <w:t xml:space="preserve"> å bidra til</w:t>
      </w:r>
      <w:r w:rsidRPr="00ED6B95">
        <w:rPr>
          <w:rFonts w:asciiTheme="minorHAnsi" w:hAnsiTheme="minorHAnsi" w:cstheme="minorHAnsi"/>
          <w:sz w:val="20"/>
        </w:rPr>
        <w:t xml:space="preserve"> lavutslip</w:t>
      </w:r>
      <w:r>
        <w:rPr>
          <w:rFonts w:asciiTheme="minorHAnsi" w:hAnsiTheme="minorHAnsi" w:cstheme="minorHAnsi"/>
          <w:sz w:val="20"/>
        </w:rPr>
        <w:t>p</w:t>
      </w:r>
      <w:r w:rsidR="00184852">
        <w:rPr>
          <w:rFonts w:asciiTheme="minorHAnsi" w:hAnsiTheme="minorHAnsi" w:cstheme="minorHAnsi"/>
          <w:sz w:val="20"/>
        </w:rPr>
        <w:t xml:space="preserve">, bl.a. ved 600 </w:t>
      </w:r>
      <w:proofErr w:type="spellStart"/>
      <w:r w:rsidR="00184852">
        <w:rPr>
          <w:rFonts w:asciiTheme="minorHAnsi" w:hAnsiTheme="minorHAnsi" w:cstheme="minorHAnsi"/>
          <w:sz w:val="20"/>
        </w:rPr>
        <w:t>mill</w:t>
      </w:r>
      <w:proofErr w:type="spellEnd"/>
      <w:r w:rsidR="00184852">
        <w:rPr>
          <w:rFonts w:asciiTheme="minorHAnsi" w:hAnsiTheme="minorHAnsi" w:cstheme="minorHAnsi"/>
          <w:sz w:val="20"/>
        </w:rPr>
        <w:t xml:space="preserve"> kr til ny utlysning i Grønn Plattform</w:t>
      </w:r>
      <w:r>
        <w:rPr>
          <w:rFonts w:asciiTheme="minorHAnsi" w:hAnsiTheme="minorHAnsi" w:cstheme="minorHAnsi"/>
          <w:sz w:val="20"/>
        </w:rPr>
        <w:t>.</w:t>
      </w:r>
      <w:r w:rsidR="00184852" w:rsidRPr="00184852">
        <w:t xml:space="preserve"> </w:t>
      </w:r>
      <w:r w:rsidR="00184852" w:rsidRPr="00184852">
        <w:rPr>
          <w:rFonts w:asciiTheme="minorHAnsi" w:hAnsiTheme="minorHAnsi" w:cstheme="minorHAnsi"/>
          <w:sz w:val="20"/>
        </w:rPr>
        <w:t>Forskning og teknologiutvikling er avgjørende for å få til den omstillingen Perspektivmeldingen peker på for de neste 10 årene.</w:t>
      </w:r>
    </w:p>
    <w:p w14:paraId="3FBCDB6E" w14:textId="629F8AFD" w:rsidR="006511ED" w:rsidRPr="006511ED" w:rsidRDefault="006511ED" w:rsidP="00764C8D">
      <w:pPr>
        <w:numPr>
          <w:ilvl w:val="0"/>
          <w:numId w:val="29"/>
        </w:numPr>
        <w:rPr>
          <w:rFonts w:asciiTheme="minorHAnsi" w:eastAsiaTheme="minorHAnsi" w:hAnsiTheme="minorHAnsi" w:cstheme="minorHAnsi"/>
          <w:sz w:val="20"/>
          <w:szCs w:val="22"/>
          <w:lang w:val="en-GB" w:eastAsia="en-US"/>
        </w:rPr>
      </w:pPr>
      <w:r w:rsidRPr="006511ED">
        <w:rPr>
          <w:rFonts w:asciiTheme="minorHAnsi" w:eastAsiaTheme="minorHAnsi" w:hAnsiTheme="minorHAnsi" w:cstheme="minorHAnsi"/>
          <w:sz w:val="20"/>
          <w:szCs w:val="22"/>
          <w:lang w:val="en-GB" w:eastAsia="en-US"/>
        </w:rPr>
        <w:t xml:space="preserve">Ocean Space Centre </w:t>
      </w:r>
      <w:r w:rsidR="00184852">
        <w:rPr>
          <w:rFonts w:asciiTheme="minorHAnsi" w:eastAsiaTheme="minorHAnsi" w:hAnsiTheme="minorHAnsi" w:cstheme="minorHAnsi"/>
          <w:sz w:val="20"/>
          <w:szCs w:val="22"/>
          <w:lang w:val="en-GB" w:eastAsia="en-US"/>
        </w:rPr>
        <w:t xml:space="preserve">i Trondheim </w:t>
      </w:r>
      <w:proofErr w:type="spellStart"/>
      <w:r w:rsidR="00184852">
        <w:rPr>
          <w:rFonts w:asciiTheme="minorHAnsi" w:eastAsiaTheme="minorHAnsi" w:hAnsiTheme="minorHAnsi" w:cstheme="minorHAnsi"/>
          <w:sz w:val="20"/>
          <w:szCs w:val="22"/>
          <w:lang w:val="en-GB" w:eastAsia="en-US"/>
        </w:rPr>
        <w:t>bygges</w:t>
      </w:r>
      <w:proofErr w:type="spellEnd"/>
      <w:r w:rsidR="00184852">
        <w:rPr>
          <w:rFonts w:asciiTheme="minorHAnsi" w:eastAsiaTheme="minorHAnsi" w:hAnsiTheme="minorHAnsi" w:cstheme="minorHAnsi"/>
          <w:sz w:val="20"/>
          <w:szCs w:val="22"/>
          <w:lang w:val="en-GB" w:eastAsia="en-US"/>
        </w:rPr>
        <w:t xml:space="preserve">. </w:t>
      </w:r>
      <w:proofErr w:type="spellStart"/>
      <w:r w:rsidR="00184852" w:rsidRPr="00184852">
        <w:rPr>
          <w:rFonts w:asciiTheme="minorHAnsi" w:eastAsiaTheme="minorHAnsi" w:hAnsiTheme="minorHAnsi" w:cstheme="minorHAnsi"/>
          <w:sz w:val="20"/>
          <w:szCs w:val="22"/>
          <w:lang w:val="en-GB" w:eastAsia="en-US"/>
        </w:rPr>
        <w:t>Senteret</w:t>
      </w:r>
      <w:proofErr w:type="spellEnd"/>
      <w:r w:rsidR="00184852" w:rsidRPr="00184852">
        <w:rPr>
          <w:rFonts w:asciiTheme="minorHAnsi" w:eastAsiaTheme="minorHAnsi" w:hAnsiTheme="minorHAnsi" w:cstheme="minorHAnsi"/>
          <w:sz w:val="20"/>
          <w:szCs w:val="22"/>
          <w:lang w:val="en-GB" w:eastAsia="en-US"/>
        </w:rPr>
        <w:t xml:space="preserve"> er </w:t>
      </w:r>
      <w:proofErr w:type="spellStart"/>
      <w:r w:rsidR="00184852" w:rsidRPr="00184852">
        <w:rPr>
          <w:rFonts w:asciiTheme="minorHAnsi" w:eastAsiaTheme="minorHAnsi" w:hAnsiTheme="minorHAnsi" w:cstheme="minorHAnsi"/>
          <w:sz w:val="20"/>
          <w:szCs w:val="22"/>
          <w:lang w:val="en-GB" w:eastAsia="en-US"/>
        </w:rPr>
        <w:t>avgjørende</w:t>
      </w:r>
      <w:proofErr w:type="spellEnd"/>
      <w:r w:rsidR="00184852" w:rsidRPr="00184852">
        <w:rPr>
          <w:rFonts w:asciiTheme="minorHAnsi" w:eastAsiaTheme="minorHAnsi" w:hAnsiTheme="minorHAnsi" w:cstheme="minorHAnsi"/>
          <w:sz w:val="20"/>
          <w:szCs w:val="22"/>
          <w:lang w:val="en-GB" w:eastAsia="en-US"/>
        </w:rPr>
        <w:t xml:space="preserve"> for å </w:t>
      </w:r>
      <w:proofErr w:type="spellStart"/>
      <w:r w:rsidR="00184852" w:rsidRPr="00184852">
        <w:rPr>
          <w:rFonts w:asciiTheme="minorHAnsi" w:eastAsiaTheme="minorHAnsi" w:hAnsiTheme="minorHAnsi" w:cstheme="minorHAnsi"/>
          <w:sz w:val="20"/>
          <w:szCs w:val="22"/>
          <w:lang w:val="en-GB" w:eastAsia="en-US"/>
        </w:rPr>
        <w:t>sikre</w:t>
      </w:r>
      <w:proofErr w:type="spellEnd"/>
      <w:r w:rsidR="00184852" w:rsidRPr="00184852">
        <w:rPr>
          <w:rFonts w:asciiTheme="minorHAnsi" w:eastAsiaTheme="minorHAnsi" w:hAnsiTheme="minorHAnsi" w:cstheme="minorHAnsi"/>
          <w:sz w:val="20"/>
          <w:szCs w:val="22"/>
          <w:lang w:val="en-GB" w:eastAsia="en-US"/>
        </w:rPr>
        <w:t xml:space="preserve"> </w:t>
      </w:r>
      <w:proofErr w:type="spellStart"/>
      <w:r w:rsidR="00184852" w:rsidRPr="00184852">
        <w:rPr>
          <w:rFonts w:asciiTheme="minorHAnsi" w:eastAsiaTheme="minorHAnsi" w:hAnsiTheme="minorHAnsi" w:cstheme="minorHAnsi"/>
          <w:sz w:val="20"/>
          <w:szCs w:val="22"/>
          <w:lang w:val="en-GB" w:eastAsia="en-US"/>
        </w:rPr>
        <w:t>fremtidig</w:t>
      </w:r>
      <w:proofErr w:type="spellEnd"/>
      <w:r w:rsidR="00184852" w:rsidRPr="00184852">
        <w:rPr>
          <w:rFonts w:asciiTheme="minorHAnsi" w:eastAsiaTheme="minorHAnsi" w:hAnsiTheme="minorHAnsi" w:cstheme="minorHAnsi"/>
          <w:sz w:val="20"/>
          <w:szCs w:val="22"/>
          <w:lang w:val="en-GB" w:eastAsia="en-US"/>
        </w:rPr>
        <w:t xml:space="preserve"> </w:t>
      </w:r>
      <w:proofErr w:type="spellStart"/>
      <w:r w:rsidR="00184852" w:rsidRPr="00184852">
        <w:rPr>
          <w:rFonts w:asciiTheme="minorHAnsi" w:eastAsiaTheme="minorHAnsi" w:hAnsiTheme="minorHAnsi" w:cstheme="minorHAnsi"/>
          <w:sz w:val="20"/>
          <w:szCs w:val="22"/>
          <w:lang w:val="en-GB" w:eastAsia="en-US"/>
        </w:rPr>
        <w:t>verdiskaping</w:t>
      </w:r>
      <w:proofErr w:type="spellEnd"/>
      <w:r w:rsidR="00184852" w:rsidRPr="00184852">
        <w:rPr>
          <w:rFonts w:asciiTheme="minorHAnsi" w:eastAsiaTheme="minorHAnsi" w:hAnsiTheme="minorHAnsi" w:cstheme="minorHAnsi"/>
          <w:sz w:val="20"/>
          <w:szCs w:val="22"/>
          <w:lang w:val="en-GB" w:eastAsia="en-US"/>
        </w:rPr>
        <w:t xml:space="preserve"> for Norge </w:t>
      </w:r>
      <w:proofErr w:type="spellStart"/>
      <w:r w:rsidR="00184852" w:rsidRPr="00184852">
        <w:rPr>
          <w:rFonts w:asciiTheme="minorHAnsi" w:eastAsiaTheme="minorHAnsi" w:hAnsiTheme="minorHAnsi" w:cstheme="minorHAnsi"/>
          <w:sz w:val="20"/>
          <w:szCs w:val="22"/>
          <w:lang w:val="en-GB" w:eastAsia="en-US"/>
        </w:rPr>
        <w:t>gjennom</w:t>
      </w:r>
      <w:proofErr w:type="spellEnd"/>
      <w:r w:rsidR="00184852" w:rsidRPr="00184852">
        <w:rPr>
          <w:rFonts w:asciiTheme="minorHAnsi" w:eastAsiaTheme="minorHAnsi" w:hAnsiTheme="minorHAnsi" w:cstheme="minorHAnsi"/>
          <w:sz w:val="20"/>
          <w:szCs w:val="22"/>
          <w:lang w:val="en-GB" w:eastAsia="en-US"/>
        </w:rPr>
        <w:t xml:space="preserve"> </w:t>
      </w:r>
      <w:proofErr w:type="spellStart"/>
      <w:r w:rsidR="00184852" w:rsidRPr="00184852">
        <w:rPr>
          <w:rFonts w:asciiTheme="minorHAnsi" w:eastAsiaTheme="minorHAnsi" w:hAnsiTheme="minorHAnsi" w:cstheme="minorHAnsi"/>
          <w:sz w:val="20"/>
          <w:szCs w:val="22"/>
          <w:lang w:val="en-GB" w:eastAsia="en-US"/>
        </w:rPr>
        <w:t>konkurransedyktige</w:t>
      </w:r>
      <w:proofErr w:type="spellEnd"/>
      <w:r w:rsidR="00184852" w:rsidRPr="00184852">
        <w:rPr>
          <w:rFonts w:asciiTheme="minorHAnsi" w:eastAsiaTheme="minorHAnsi" w:hAnsiTheme="minorHAnsi" w:cstheme="minorHAnsi"/>
          <w:sz w:val="20"/>
          <w:szCs w:val="22"/>
          <w:lang w:val="en-GB" w:eastAsia="en-US"/>
        </w:rPr>
        <w:t xml:space="preserve"> </w:t>
      </w:r>
      <w:proofErr w:type="spellStart"/>
      <w:r w:rsidR="00184852" w:rsidRPr="00184852">
        <w:rPr>
          <w:rFonts w:asciiTheme="minorHAnsi" w:eastAsiaTheme="minorHAnsi" w:hAnsiTheme="minorHAnsi" w:cstheme="minorHAnsi"/>
          <w:sz w:val="20"/>
          <w:szCs w:val="22"/>
          <w:lang w:val="en-GB" w:eastAsia="en-US"/>
        </w:rPr>
        <w:t>havromsnæringer</w:t>
      </w:r>
      <w:proofErr w:type="spellEnd"/>
      <w:r w:rsidR="00184852" w:rsidRPr="00184852">
        <w:rPr>
          <w:rFonts w:asciiTheme="minorHAnsi" w:eastAsiaTheme="minorHAnsi" w:hAnsiTheme="minorHAnsi" w:cstheme="minorHAnsi"/>
          <w:sz w:val="20"/>
          <w:szCs w:val="22"/>
          <w:lang w:val="en-GB" w:eastAsia="en-US"/>
        </w:rPr>
        <w:t>.</w:t>
      </w:r>
    </w:p>
    <w:p w14:paraId="39BF9476" w14:textId="77777777" w:rsidR="00764C8D" w:rsidRPr="00764C8D" w:rsidRDefault="00764C8D" w:rsidP="00764C8D">
      <w:pPr>
        <w:rPr>
          <w:rFonts w:asciiTheme="minorHAnsi" w:hAnsiTheme="minorHAnsi" w:cstheme="minorHAnsi"/>
          <w:b/>
          <w:bCs/>
          <w:sz w:val="20"/>
        </w:rPr>
      </w:pPr>
    </w:p>
    <w:p w14:paraId="2F7DC02E" w14:textId="1A4EDDF2" w:rsidR="00764C8D" w:rsidRPr="00764C8D" w:rsidRDefault="00764C8D" w:rsidP="00764C8D">
      <w:pPr>
        <w:spacing w:line="264" w:lineRule="auto"/>
        <w:rPr>
          <w:rFonts w:asciiTheme="minorHAnsi" w:hAnsiTheme="minorHAnsi" w:cstheme="minorHAnsi"/>
          <w:b/>
          <w:sz w:val="20"/>
        </w:rPr>
      </w:pPr>
      <w:r w:rsidRPr="00764C8D">
        <w:rPr>
          <w:rFonts w:asciiTheme="minorHAnsi" w:hAnsiTheme="minorHAnsi" w:cstheme="minorHAnsi"/>
          <w:b/>
          <w:sz w:val="20"/>
        </w:rPr>
        <w:t>For å øke omstillingstakten mot det grønne skiftet, har FFA følgende konkrete forslag for 202</w:t>
      </w:r>
      <w:r w:rsidR="00B00495">
        <w:rPr>
          <w:rFonts w:asciiTheme="minorHAnsi" w:hAnsiTheme="minorHAnsi" w:cstheme="minorHAnsi"/>
          <w:b/>
          <w:sz w:val="20"/>
        </w:rPr>
        <w:t>3</w:t>
      </w:r>
      <w:r w:rsidRPr="00764C8D">
        <w:rPr>
          <w:rFonts w:asciiTheme="minorHAnsi" w:hAnsiTheme="minorHAnsi" w:cstheme="minorHAnsi"/>
          <w:b/>
          <w:sz w:val="20"/>
        </w:rPr>
        <w:t>:</w:t>
      </w:r>
    </w:p>
    <w:p w14:paraId="7146D4D4" w14:textId="77777777" w:rsidR="00B00495" w:rsidRPr="000A2DAA" w:rsidRDefault="00B00495" w:rsidP="00B00495">
      <w:pPr>
        <w:numPr>
          <w:ilvl w:val="0"/>
          <w:numId w:val="34"/>
        </w:numPr>
        <w:rPr>
          <w:rFonts w:asciiTheme="minorHAnsi" w:hAnsiTheme="minorHAnsi" w:cstheme="minorHAnsi"/>
          <w:sz w:val="20"/>
          <w:u w:val="single"/>
        </w:rPr>
      </w:pPr>
      <w:r w:rsidRPr="00ED6B95">
        <w:rPr>
          <w:rFonts w:asciiTheme="minorHAnsi" w:hAnsiTheme="minorHAnsi" w:cstheme="minorHAnsi"/>
          <w:sz w:val="20"/>
          <w:u w:val="single"/>
        </w:rPr>
        <w:t xml:space="preserve">Invester i kunnskapsbygging for </w:t>
      </w:r>
      <w:r w:rsidRPr="000A2DAA">
        <w:rPr>
          <w:rFonts w:asciiTheme="minorHAnsi" w:hAnsiTheme="minorHAnsi" w:cstheme="minorHAnsi"/>
          <w:sz w:val="20"/>
          <w:u w:val="single"/>
        </w:rPr>
        <w:t xml:space="preserve">grønn og rettferdig </w:t>
      </w:r>
      <w:r w:rsidRPr="00ED6B95">
        <w:rPr>
          <w:rFonts w:asciiTheme="minorHAnsi" w:hAnsiTheme="minorHAnsi" w:cstheme="minorHAnsi"/>
          <w:sz w:val="20"/>
          <w:u w:val="single"/>
        </w:rPr>
        <w:t>omstilling</w:t>
      </w:r>
      <w:r w:rsidRPr="000A2DAA">
        <w:rPr>
          <w:rFonts w:asciiTheme="minorHAnsi" w:hAnsiTheme="minorHAnsi" w:cstheme="minorHAnsi"/>
          <w:sz w:val="20"/>
          <w:u w:val="single"/>
        </w:rPr>
        <w:t xml:space="preserve"> til et trygt og bærekraftig </w:t>
      </w:r>
      <w:proofErr w:type="spellStart"/>
      <w:r w:rsidRPr="000A2DAA">
        <w:rPr>
          <w:rFonts w:asciiTheme="minorHAnsi" w:hAnsiTheme="minorHAnsi" w:cstheme="minorHAnsi"/>
          <w:sz w:val="20"/>
          <w:u w:val="single"/>
        </w:rPr>
        <w:t>nullutslippsamfunn</w:t>
      </w:r>
      <w:proofErr w:type="spellEnd"/>
    </w:p>
    <w:p w14:paraId="3183AF1E" w14:textId="191B43ED" w:rsidR="00B00495" w:rsidRDefault="00F052B2" w:rsidP="00B00495">
      <w:pPr>
        <w:ind w:left="360"/>
        <w:rPr>
          <w:rFonts w:asciiTheme="minorHAnsi" w:hAnsiTheme="minorHAnsi" w:cstheme="minorHAnsi"/>
          <w:sz w:val="20"/>
        </w:rPr>
      </w:pPr>
      <w:r>
        <w:rPr>
          <w:rFonts w:asciiTheme="minorHAnsi" w:hAnsiTheme="minorHAnsi" w:cstheme="minorHAnsi"/>
          <w:sz w:val="20"/>
        </w:rPr>
        <w:t xml:space="preserve">Myndighetenes </w:t>
      </w:r>
      <w:r w:rsidR="00B00495">
        <w:rPr>
          <w:rFonts w:asciiTheme="minorHAnsi" w:hAnsiTheme="minorHAnsi" w:cstheme="minorHAnsi"/>
          <w:sz w:val="20"/>
        </w:rPr>
        <w:t>FoU-investeringe</w:t>
      </w:r>
      <w:r>
        <w:rPr>
          <w:rFonts w:asciiTheme="minorHAnsi" w:hAnsiTheme="minorHAnsi" w:cstheme="minorHAnsi"/>
          <w:sz w:val="20"/>
        </w:rPr>
        <w:t xml:space="preserve">r </w:t>
      </w:r>
      <w:r w:rsidR="00B00495">
        <w:rPr>
          <w:rFonts w:asciiTheme="minorHAnsi" w:hAnsiTheme="minorHAnsi" w:cstheme="minorHAnsi"/>
          <w:sz w:val="20"/>
        </w:rPr>
        <w:t>i budsjettet styrkes til 1% av BNP ved at</w:t>
      </w:r>
    </w:p>
    <w:p w14:paraId="7C45DE41" w14:textId="77777777" w:rsidR="000A2DAA" w:rsidRDefault="00B00495" w:rsidP="00B00495">
      <w:pPr>
        <w:pStyle w:val="Listeavsnitt"/>
        <w:numPr>
          <w:ilvl w:val="1"/>
          <w:numId w:val="34"/>
        </w:numPr>
        <w:rPr>
          <w:rFonts w:asciiTheme="minorHAnsi" w:hAnsiTheme="minorHAnsi" w:cstheme="minorHAnsi"/>
          <w:sz w:val="20"/>
        </w:rPr>
      </w:pPr>
      <w:r>
        <w:rPr>
          <w:rFonts w:asciiTheme="minorHAnsi" w:hAnsiTheme="minorHAnsi" w:cstheme="minorHAnsi"/>
          <w:sz w:val="20"/>
        </w:rPr>
        <w:t>Sektorer som har stor del av statsbudsjet</w:t>
      </w:r>
      <w:r w:rsidR="000A2DAA">
        <w:rPr>
          <w:rFonts w:asciiTheme="minorHAnsi" w:hAnsiTheme="minorHAnsi" w:cstheme="minorHAnsi"/>
          <w:sz w:val="20"/>
        </w:rPr>
        <w:t>tet og som investerer i langsiktig velferd og infrastruktur (SD, AID, JD, NFD og KD) får krav om å øke sin andel til FoU-investeringer</w:t>
      </w:r>
    </w:p>
    <w:p w14:paraId="235EB051" w14:textId="50D13B5D" w:rsidR="000A2DAA" w:rsidRDefault="000A2DAA" w:rsidP="00B00495">
      <w:pPr>
        <w:pStyle w:val="Listeavsnitt"/>
        <w:numPr>
          <w:ilvl w:val="1"/>
          <w:numId w:val="34"/>
        </w:numPr>
        <w:rPr>
          <w:rFonts w:asciiTheme="minorHAnsi" w:hAnsiTheme="minorHAnsi" w:cstheme="minorHAnsi"/>
          <w:sz w:val="20"/>
        </w:rPr>
      </w:pPr>
      <w:r>
        <w:rPr>
          <w:rFonts w:asciiTheme="minorHAnsi" w:hAnsiTheme="minorHAnsi" w:cstheme="minorHAnsi"/>
          <w:sz w:val="20"/>
        </w:rPr>
        <w:t>Digitalisering er kjernen i omstilling i næringsliv og offentlige velferdstjenester og forvaltning. Forskningsmidler til IKT og digitalisering er redusert til 1/3 siste årene. I 2023 skal alle relevante departementer øke sin investering i IKT-forskning for å styrke Norges sikkerhet og omstillingsevne</w:t>
      </w:r>
    </w:p>
    <w:p w14:paraId="2AD8E00C" w14:textId="499905F1" w:rsidR="00F052B2" w:rsidRPr="00F052B2" w:rsidRDefault="00F052B2" w:rsidP="00F052B2">
      <w:pPr>
        <w:pStyle w:val="Listeavsnitt"/>
        <w:numPr>
          <w:ilvl w:val="1"/>
          <w:numId w:val="34"/>
        </w:numPr>
        <w:rPr>
          <w:rFonts w:asciiTheme="minorHAnsi" w:hAnsiTheme="minorHAnsi" w:cstheme="minorHAnsi"/>
          <w:sz w:val="20"/>
        </w:rPr>
      </w:pPr>
      <w:r w:rsidRPr="00F052B2">
        <w:rPr>
          <w:rFonts w:asciiTheme="minorHAnsi" w:hAnsiTheme="minorHAnsi" w:cstheme="minorHAnsi"/>
          <w:sz w:val="20"/>
        </w:rPr>
        <w:t xml:space="preserve">Veksten i forskningsmidlene </w:t>
      </w:r>
      <w:r>
        <w:rPr>
          <w:rFonts w:asciiTheme="minorHAnsi" w:hAnsiTheme="minorHAnsi" w:cstheme="minorHAnsi"/>
          <w:sz w:val="20"/>
        </w:rPr>
        <w:t>bør</w:t>
      </w:r>
      <w:r w:rsidRPr="00F052B2">
        <w:rPr>
          <w:rFonts w:asciiTheme="minorHAnsi" w:hAnsiTheme="minorHAnsi" w:cstheme="minorHAnsi"/>
          <w:sz w:val="20"/>
        </w:rPr>
        <w:t xml:space="preserve"> fordeles via Forskningsrådets konkurransearena. </w:t>
      </w:r>
    </w:p>
    <w:p w14:paraId="6FFE20AE" w14:textId="77777777" w:rsidR="00F052B2" w:rsidRDefault="00F052B2" w:rsidP="00F052B2">
      <w:pPr>
        <w:pStyle w:val="Listeavsnitt"/>
        <w:ind w:left="1080"/>
        <w:rPr>
          <w:rFonts w:asciiTheme="minorHAnsi" w:hAnsiTheme="minorHAnsi" w:cstheme="minorHAnsi"/>
          <w:sz w:val="20"/>
        </w:rPr>
      </w:pPr>
    </w:p>
    <w:p w14:paraId="737D14FD" w14:textId="77777777" w:rsidR="006A64DF" w:rsidRDefault="006A64DF" w:rsidP="008345FA">
      <w:pPr>
        <w:pStyle w:val="Listeavsnitt"/>
        <w:numPr>
          <w:ilvl w:val="0"/>
          <w:numId w:val="34"/>
        </w:numPr>
        <w:rPr>
          <w:rFonts w:asciiTheme="minorHAnsi" w:hAnsiTheme="minorHAnsi" w:cstheme="minorHAnsi"/>
          <w:sz w:val="20"/>
        </w:rPr>
      </w:pPr>
      <w:r w:rsidRPr="006A64DF">
        <w:rPr>
          <w:rFonts w:asciiTheme="minorHAnsi" w:hAnsiTheme="minorHAnsi" w:cstheme="minorHAnsi"/>
          <w:sz w:val="20"/>
          <w:u w:val="single"/>
        </w:rPr>
        <w:lastRenderedPageBreak/>
        <w:t>Offentlige FoU-midler må brukes mer målrettet, effektivt og gi større multiplikatoreffekt</w:t>
      </w:r>
      <w:r w:rsidRPr="006A64DF">
        <w:rPr>
          <w:rFonts w:asciiTheme="minorHAnsi" w:hAnsiTheme="minorHAnsi" w:cstheme="minorHAnsi"/>
          <w:sz w:val="20"/>
        </w:rPr>
        <w:t>, slik at en</w:t>
      </w:r>
      <w:r w:rsidR="00B00495" w:rsidRPr="006A64DF">
        <w:rPr>
          <w:rFonts w:asciiTheme="minorHAnsi" w:hAnsiTheme="minorHAnsi" w:cstheme="minorHAnsi"/>
          <w:sz w:val="20"/>
        </w:rPr>
        <w:t xml:space="preserve"> </w:t>
      </w:r>
      <w:r w:rsidRPr="006A64DF">
        <w:rPr>
          <w:rFonts w:asciiTheme="minorHAnsi" w:hAnsiTheme="minorHAnsi" w:cstheme="minorHAnsi"/>
          <w:sz w:val="20"/>
        </w:rPr>
        <w:t>får mer</w:t>
      </w:r>
      <w:r w:rsidR="00B00495" w:rsidRPr="006A64DF">
        <w:rPr>
          <w:rFonts w:asciiTheme="minorHAnsi" w:hAnsiTheme="minorHAnsi" w:cstheme="minorHAnsi"/>
          <w:sz w:val="20"/>
        </w:rPr>
        <w:t xml:space="preserve"> igjen for fellesskapets investeringe</w:t>
      </w:r>
      <w:r w:rsidRPr="006A64DF">
        <w:rPr>
          <w:rFonts w:asciiTheme="minorHAnsi" w:hAnsiTheme="minorHAnsi" w:cstheme="minorHAnsi"/>
          <w:sz w:val="20"/>
        </w:rPr>
        <w:t>r</w:t>
      </w:r>
      <w:r w:rsidR="000A2DAA" w:rsidRPr="006A64DF">
        <w:rPr>
          <w:rFonts w:asciiTheme="minorHAnsi" w:hAnsiTheme="minorHAnsi" w:cstheme="minorHAnsi"/>
          <w:sz w:val="20"/>
        </w:rPr>
        <w:t xml:space="preserve">. Forskningsmidlene må brukes </w:t>
      </w:r>
      <w:r w:rsidRPr="006A64DF">
        <w:rPr>
          <w:rFonts w:asciiTheme="minorHAnsi" w:hAnsiTheme="minorHAnsi" w:cstheme="minorHAnsi"/>
          <w:sz w:val="20"/>
        </w:rPr>
        <w:t>på virkemidler som øker</w:t>
      </w:r>
      <w:r w:rsidR="000A2DAA" w:rsidRPr="006A64DF">
        <w:rPr>
          <w:rFonts w:asciiTheme="minorHAnsi" w:hAnsiTheme="minorHAnsi" w:cstheme="minorHAnsi"/>
          <w:sz w:val="20"/>
        </w:rPr>
        <w:t xml:space="preserve"> </w:t>
      </w:r>
      <w:r w:rsidRPr="006A64DF">
        <w:rPr>
          <w:rFonts w:asciiTheme="minorHAnsi" w:hAnsiTheme="minorHAnsi" w:cstheme="minorHAnsi"/>
          <w:sz w:val="20"/>
        </w:rPr>
        <w:t xml:space="preserve">næringslivets </w:t>
      </w:r>
      <w:r w:rsidR="000A2DAA" w:rsidRPr="006A64DF">
        <w:rPr>
          <w:rFonts w:asciiTheme="minorHAnsi" w:hAnsiTheme="minorHAnsi" w:cstheme="minorHAnsi"/>
          <w:sz w:val="20"/>
        </w:rPr>
        <w:t>forskningsinvesteringer</w:t>
      </w:r>
      <w:r w:rsidRPr="006A64DF">
        <w:rPr>
          <w:rFonts w:asciiTheme="minorHAnsi" w:hAnsiTheme="minorHAnsi" w:cstheme="minorHAnsi"/>
          <w:sz w:val="20"/>
        </w:rPr>
        <w:t xml:space="preserve"> og øker bruken av forskningsresultater i samfunnet</w:t>
      </w:r>
      <w:r w:rsidR="000A2DAA" w:rsidRPr="006A64DF">
        <w:rPr>
          <w:rFonts w:asciiTheme="minorHAnsi" w:hAnsiTheme="minorHAnsi" w:cstheme="minorHAnsi"/>
          <w:sz w:val="20"/>
        </w:rPr>
        <w:t xml:space="preserve">. </w:t>
      </w:r>
      <w:r w:rsidRPr="006A64DF">
        <w:rPr>
          <w:rFonts w:asciiTheme="minorHAnsi" w:hAnsiTheme="minorHAnsi" w:cstheme="minorHAnsi"/>
          <w:sz w:val="20"/>
        </w:rPr>
        <w:t xml:space="preserve">Gode eksempler på slike virkemidler er Retur-EU, Innovasjonsprosjekter i Næringslivet, Kompetanse- og samarbeidsprosjekt (KSP), Senter for forskningsdrevet innovasjon og Grønn plattform. </w:t>
      </w:r>
      <w:proofErr w:type="spellStart"/>
      <w:r w:rsidRPr="006A64DF">
        <w:rPr>
          <w:rFonts w:asciiTheme="minorHAnsi" w:hAnsiTheme="minorHAnsi" w:cstheme="minorHAnsi"/>
          <w:sz w:val="20"/>
        </w:rPr>
        <w:t>SkatteFunn</w:t>
      </w:r>
      <w:proofErr w:type="spellEnd"/>
      <w:r w:rsidRPr="006A64DF">
        <w:rPr>
          <w:rFonts w:asciiTheme="minorHAnsi" w:hAnsiTheme="minorHAnsi" w:cstheme="minorHAnsi"/>
          <w:sz w:val="20"/>
        </w:rPr>
        <w:t xml:space="preserve"> står for mesteparten av veksten i statens finansiering av FoU i næringslivet og er nå viktigste virkemiddel for næringsrettet forskning og utvikling</w:t>
      </w:r>
      <w:r w:rsidRPr="006A64DF">
        <w:t xml:space="preserve"> </w:t>
      </w:r>
      <w:r w:rsidRPr="006A64DF">
        <w:rPr>
          <w:rFonts w:asciiTheme="minorHAnsi" w:hAnsiTheme="minorHAnsi" w:cstheme="minorHAnsi"/>
          <w:sz w:val="20"/>
        </w:rPr>
        <w:t xml:space="preserve">med en budsjettert provenyeffekt på 3 </w:t>
      </w:r>
      <w:proofErr w:type="spellStart"/>
      <w:r w:rsidRPr="006A64DF">
        <w:rPr>
          <w:rFonts w:asciiTheme="minorHAnsi" w:hAnsiTheme="minorHAnsi" w:cstheme="minorHAnsi"/>
          <w:sz w:val="20"/>
        </w:rPr>
        <w:t>mrd</w:t>
      </w:r>
      <w:proofErr w:type="spellEnd"/>
      <w:r w:rsidRPr="006A64DF">
        <w:rPr>
          <w:rFonts w:asciiTheme="minorHAnsi" w:hAnsiTheme="minorHAnsi" w:cstheme="minorHAnsi"/>
          <w:sz w:val="20"/>
        </w:rPr>
        <w:t xml:space="preserve"> kr i 2023. Evalueringer av </w:t>
      </w:r>
      <w:proofErr w:type="spellStart"/>
      <w:r w:rsidRPr="006A64DF">
        <w:rPr>
          <w:rFonts w:asciiTheme="minorHAnsi" w:hAnsiTheme="minorHAnsi" w:cstheme="minorHAnsi"/>
          <w:sz w:val="20"/>
        </w:rPr>
        <w:t>SkatteFunn</w:t>
      </w:r>
      <w:proofErr w:type="spellEnd"/>
      <w:r w:rsidRPr="006A64DF">
        <w:rPr>
          <w:rFonts w:asciiTheme="minorHAnsi" w:hAnsiTheme="minorHAnsi" w:cstheme="minorHAnsi"/>
          <w:sz w:val="20"/>
        </w:rPr>
        <w:t xml:space="preserve"> viser at ordningen er effektiv som lavterskelmulighet for unge bedrifter, små og mellomstore bedrifter og særlig bedrifter som ikke har erfaring med FoU. Ordningen virker utløsende for denne gruppen bedrifter som gjør systematisk forskning eller utvikling for første gang. Dette var også målgruppen for </w:t>
      </w:r>
      <w:proofErr w:type="spellStart"/>
      <w:r w:rsidRPr="006A64DF">
        <w:rPr>
          <w:rFonts w:asciiTheme="minorHAnsi" w:hAnsiTheme="minorHAnsi" w:cstheme="minorHAnsi"/>
          <w:sz w:val="20"/>
        </w:rPr>
        <w:t>SkatteFunn</w:t>
      </w:r>
      <w:proofErr w:type="spellEnd"/>
      <w:r w:rsidRPr="006A64DF">
        <w:rPr>
          <w:rFonts w:asciiTheme="minorHAnsi" w:hAnsiTheme="minorHAnsi" w:cstheme="minorHAnsi"/>
          <w:sz w:val="20"/>
        </w:rPr>
        <w:t xml:space="preserve"> da ordningen ble etablert. </w:t>
      </w:r>
    </w:p>
    <w:p w14:paraId="5F0E9622" w14:textId="637BD8C8" w:rsidR="00B00495" w:rsidRPr="006A64DF" w:rsidRDefault="006A64DF" w:rsidP="469330E0">
      <w:pPr>
        <w:pStyle w:val="Listeavsnitt"/>
        <w:ind w:left="360"/>
        <w:rPr>
          <w:rFonts w:asciiTheme="minorHAnsi" w:hAnsiTheme="minorHAnsi" w:cstheme="minorBidi"/>
          <w:sz w:val="20"/>
          <w:szCs w:val="20"/>
        </w:rPr>
      </w:pPr>
      <w:r w:rsidRPr="582B832E">
        <w:rPr>
          <w:rFonts w:asciiTheme="minorHAnsi" w:hAnsiTheme="minorHAnsi" w:cstheme="minorBidi"/>
          <w:sz w:val="20"/>
          <w:szCs w:val="20"/>
        </w:rPr>
        <w:t xml:space="preserve">For de største prosjektene og de største bedriftene har </w:t>
      </w:r>
      <w:proofErr w:type="spellStart"/>
      <w:r w:rsidRPr="582B832E">
        <w:rPr>
          <w:rFonts w:asciiTheme="minorHAnsi" w:hAnsiTheme="minorHAnsi" w:cstheme="minorBidi"/>
          <w:sz w:val="20"/>
          <w:szCs w:val="20"/>
        </w:rPr>
        <w:t>SkatteFunn</w:t>
      </w:r>
      <w:proofErr w:type="spellEnd"/>
      <w:r w:rsidRPr="582B832E">
        <w:rPr>
          <w:rFonts w:asciiTheme="minorHAnsi" w:hAnsiTheme="minorHAnsi" w:cstheme="minorBidi"/>
          <w:sz w:val="20"/>
          <w:szCs w:val="20"/>
        </w:rPr>
        <w:t xml:space="preserve"> imidlertid lav addisjonalitet, prosjektene ville blitt gjennomført</w:t>
      </w:r>
      <w:r w:rsidR="00C52372">
        <w:rPr>
          <w:rFonts w:asciiTheme="minorHAnsi" w:hAnsiTheme="minorHAnsi" w:cstheme="minorBidi"/>
          <w:sz w:val="20"/>
          <w:szCs w:val="20"/>
        </w:rPr>
        <w:t xml:space="preserve"> av bedriftene</w:t>
      </w:r>
      <w:r w:rsidRPr="582B832E">
        <w:rPr>
          <w:rFonts w:asciiTheme="minorHAnsi" w:hAnsiTheme="minorHAnsi" w:cstheme="minorBidi"/>
          <w:sz w:val="20"/>
          <w:szCs w:val="20"/>
        </w:rPr>
        <w:t xml:space="preserve"> uansett. Evalueringen viser også at ordningen gir tilskudd og skattelette for mer utvikling enn forskning.</w:t>
      </w:r>
      <w:r>
        <w:t xml:space="preserve"> </w:t>
      </w:r>
      <w:r w:rsidRPr="582B832E">
        <w:rPr>
          <w:rFonts w:asciiTheme="minorHAnsi" w:hAnsiTheme="minorHAnsi" w:cstheme="minorBidi"/>
          <w:sz w:val="20"/>
          <w:szCs w:val="20"/>
        </w:rPr>
        <w:t xml:space="preserve">I denne situasjonen bør en vurdere om de minst effektive delene av </w:t>
      </w:r>
      <w:proofErr w:type="spellStart"/>
      <w:r w:rsidRPr="582B832E">
        <w:rPr>
          <w:rFonts w:asciiTheme="minorHAnsi" w:hAnsiTheme="minorHAnsi" w:cstheme="minorBidi"/>
          <w:sz w:val="20"/>
          <w:szCs w:val="20"/>
        </w:rPr>
        <w:t>SkatteFunn</w:t>
      </w:r>
      <w:proofErr w:type="spellEnd"/>
      <w:r w:rsidR="00F052B2" w:rsidRPr="582B832E">
        <w:rPr>
          <w:rFonts w:asciiTheme="minorHAnsi" w:hAnsiTheme="minorHAnsi" w:cstheme="minorBidi"/>
          <w:sz w:val="20"/>
          <w:szCs w:val="20"/>
        </w:rPr>
        <w:t xml:space="preserve"> </w:t>
      </w:r>
      <w:r w:rsidRPr="582B832E">
        <w:rPr>
          <w:rFonts w:asciiTheme="minorHAnsi" w:hAnsiTheme="minorHAnsi" w:cstheme="minorBidi"/>
          <w:sz w:val="20"/>
          <w:szCs w:val="20"/>
        </w:rPr>
        <w:t xml:space="preserve">kan omdisponeres til mer </w:t>
      </w:r>
      <w:r w:rsidR="4832964C" w:rsidRPr="582B832E">
        <w:rPr>
          <w:rFonts w:asciiTheme="minorHAnsi" w:hAnsiTheme="minorHAnsi" w:cstheme="minorBidi"/>
          <w:sz w:val="20"/>
          <w:szCs w:val="20"/>
        </w:rPr>
        <w:t xml:space="preserve">treffsikker </w:t>
      </w:r>
      <w:r w:rsidRPr="582B832E">
        <w:rPr>
          <w:rFonts w:asciiTheme="minorHAnsi" w:hAnsiTheme="minorHAnsi" w:cstheme="minorBidi"/>
          <w:sz w:val="20"/>
          <w:szCs w:val="20"/>
        </w:rPr>
        <w:t>virkemiddelbruk som skaper merverdi, næringsretta forskning med kvalitet og som spres og gir økt konkurransekraft.</w:t>
      </w:r>
      <w:r w:rsidR="00F052B2" w:rsidRPr="582B832E">
        <w:rPr>
          <w:rFonts w:asciiTheme="minorHAnsi" w:hAnsiTheme="minorHAnsi" w:cstheme="minorBidi"/>
          <w:sz w:val="20"/>
          <w:szCs w:val="20"/>
        </w:rPr>
        <w:t xml:space="preserve"> OECDs anbefaler også mer treffsikre virkemidler enn generelle skatteinsentiver.</w:t>
      </w:r>
    </w:p>
    <w:p w14:paraId="1DFE9562" w14:textId="77777777" w:rsidR="00F052B2" w:rsidRDefault="00F052B2" w:rsidP="00F052B2">
      <w:pPr>
        <w:ind w:left="360"/>
        <w:rPr>
          <w:rFonts w:asciiTheme="minorHAnsi" w:hAnsiTheme="minorHAnsi" w:cstheme="minorHAnsi"/>
          <w:sz w:val="20"/>
        </w:rPr>
      </w:pPr>
    </w:p>
    <w:p w14:paraId="3D9F4159" w14:textId="77777777" w:rsidR="00764C8D" w:rsidRPr="00764C8D" w:rsidRDefault="00764C8D" w:rsidP="00764C8D">
      <w:pPr>
        <w:rPr>
          <w:rFonts w:asciiTheme="minorHAnsi" w:hAnsiTheme="minorHAnsi" w:cstheme="minorHAnsi"/>
          <w:b/>
          <w:sz w:val="20"/>
        </w:rPr>
      </w:pPr>
    </w:p>
    <w:p w14:paraId="219ADB56" w14:textId="77777777" w:rsidR="00764C8D" w:rsidRPr="00764C8D" w:rsidRDefault="00764C8D" w:rsidP="00764C8D">
      <w:pPr>
        <w:rPr>
          <w:rFonts w:asciiTheme="minorHAnsi" w:hAnsiTheme="minorHAnsi" w:cstheme="minorHAnsi"/>
          <w:sz w:val="20"/>
        </w:rPr>
      </w:pPr>
    </w:p>
    <w:p w14:paraId="4CDD2A37" w14:textId="77777777" w:rsidR="00764C8D" w:rsidRPr="00764C8D" w:rsidRDefault="00764C8D" w:rsidP="00764C8D">
      <w:pPr>
        <w:rPr>
          <w:rFonts w:asciiTheme="minorHAnsi" w:hAnsiTheme="minorHAnsi" w:cstheme="minorHAnsi"/>
          <w:sz w:val="20"/>
        </w:rPr>
      </w:pPr>
      <w:r w:rsidRPr="00764C8D">
        <w:rPr>
          <w:rFonts w:asciiTheme="minorHAnsi" w:hAnsiTheme="minorHAnsi" w:cstheme="minorHAnsi"/>
          <w:sz w:val="20"/>
        </w:rPr>
        <w:t>Vennlig hilsen</w:t>
      </w:r>
    </w:p>
    <w:p w14:paraId="5BA94DC1" w14:textId="77777777" w:rsidR="00764C8D" w:rsidRPr="00764C8D" w:rsidRDefault="00764C8D" w:rsidP="00764C8D">
      <w:pPr>
        <w:rPr>
          <w:rFonts w:asciiTheme="minorHAnsi" w:hAnsiTheme="minorHAnsi" w:cstheme="minorHAnsi"/>
          <w:i/>
          <w:noProof/>
          <w:sz w:val="20"/>
        </w:rPr>
      </w:pPr>
    </w:p>
    <w:p w14:paraId="0918D3C9" w14:textId="77777777" w:rsidR="00764C8D" w:rsidRPr="00764C8D" w:rsidRDefault="00764C8D" w:rsidP="00764C8D">
      <w:pPr>
        <w:rPr>
          <w:rFonts w:asciiTheme="minorHAnsi" w:hAnsiTheme="minorHAnsi" w:cstheme="minorHAnsi"/>
          <w:i/>
          <w:sz w:val="20"/>
        </w:rPr>
      </w:pPr>
      <w:r w:rsidRPr="00764C8D">
        <w:rPr>
          <w:rFonts w:asciiTheme="minorHAnsi" w:hAnsiTheme="minorHAnsi" w:cstheme="minorHAnsi"/>
          <w:i/>
          <w:noProof/>
          <w:sz w:val="20"/>
        </w:rPr>
        <w:t>Agnes Landstad</w:t>
      </w:r>
    </w:p>
    <w:p w14:paraId="1881845D" w14:textId="77777777" w:rsidR="00764C8D" w:rsidRPr="00764C8D" w:rsidRDefault="00764C8D" w:rsidP="00764C8D">
      <w:pPr>
        <w:rPr>
          <w:rFonts w:asciiTheme="minorHAnsi" w:hAnsiTheme="minorHAnsi" w:cstheme="minorHAnsi"/>
          <w:sz w:val="20"/>
        </w:rPr>
      </w:pPr>
      <w:r w:rsidRPr="00764C8D">
        <w:rPr>
          <w:rFonts w:asciiTheme="minorHAnsi" w:hAnsiTheme="minorHAnsi" w:cstheme="minorHAnsi"/>
          <w:sz w:val="20"/>
        </w:rPr>
        <w:t>Daglig leder FFA</w:t>
      </w:r>
    </w:p>
    <w:p w14:paraId="3BBF9C0F" w14:textId="77777777" w:rsidR="00764C8D" w:rsidRPr="00764C8D" w:rsidRDefault="00764C8D" w:rsidP="00764C8D">
      <w:pPr>
        <w:rPr>
          <w:rFonts w:asciiTheme="minorHAnsi" w:hAnsiTheme="minorHAnsi" w:cstheme="minorHAnsi"/>
          <w:sz w:val="20"/>
        </w:rPr>
      </w:pPr>
    </w:p>
    <w:p w14:paraId="40D2AEBC" w14:textId="77777777" w:rsidR="00764C8D" w:rsidRPr="00764C8D" w:rsidRDefault="00764C8D" w:rsidP="00764C8D">
      <w:pPr>
        <w:rPr>
          <w:rFonts w:asciiTheme="minorHAnsi" w:hAnsiTheme="minorHAnsi" w:cstheme="minorHAnsi"/>
          <w:sz w:val="20"/>
        </w:rPr>
      </w:pPr>
    </w:p>
    <w:p w14:paraId="6D86407B" w14:textId="26A8A690" w:rsidR="00764C8D" w:rsidRPr="00764C8D" w:rsidRDefault="00764C8D" w:rsidP="00764C8D">
      <w:pPr>
        <w:pBdr>
          <w:top w:val="single" w:sz="4" w:space="1" w:color="auto"/>
        </w:pBdr>
        <w:rPr>
          <w:rFonts w:asciiTheme="minorHAnsi" w:hAnsiTheme="minorHAnsi" w:cstheme="minorHAnsi"/>
          <w:i/>
          <w:iCs/>
          <w:sz w:val="20"/>
        </w:rPr>
      </w:pPr>
      <w:r w:rsidRPr="00764C8D">
        <w:rPr>
          <w:rFonts w:asciiTheme="minorHAnsi" w:hAnsiTheme="minorHAnsi" w:cstheme="minorHAnsi"/>
          <w:i/>
          <w:iCs/>
          <w:sz w:val="20"/>
        </w:rPr>
        <w:t>Forskningsinstituttenes Fellesarena organiserer 32 selvstendige non-</w:t>
      </w:r>
      <w:proofErr w:type="spellStart"/>
      <w:r w:rsidRPr="00764C8D">
        <w:rPr>
          <w:rFonts w:asciiTheme="minorHAnsi" w:hAnsiTheme="minorHAnsi" w:cstheme="minorHAnsi"/>
          <w:i/>
          <w:iCs/>
          <w:sz w:val="20"/>
        </w:rPr>
        <w:t>profit</w:t>
      </w:r>
      <w:proofErr w:type="spellEnd"/>
      <w:r w:rsidRPr="00764C8D">
        <w:rPr>
          <w:rFonts w:asciiTheme="minorHAnsi" w:hAnsiTheme="minorHAnsi" w:cstheme="minorHAnsi"/>
          <w:i/>
          <w:iCs/>
          <w:sz w:val="20"/>
        </w:rPr>
        <w:t xml:space="preserve"> forskningsinstitutter og -konsern som fyller kriteriene for grunnfinansiering fra sektordepartementene via Forskningsrådet. De utgjør til sammen 6500 årsverk og 1</w:t>
      </w:r>
      <w:r w:rsidR="00ED6B95">
        <w:rPr>
          <w:rFonts w:asciiTheme="minorHAnsi" w:hAnsiTheme="minorHAnsi" w:cstheme="minorHAnsi"/>
          <w:i/>
          <w:iCs/>
          <w:sz w:val="20"/>
        </w:rPr>
        <w:t>1</w:t>
      </w:r>
      <w:r w:rsidRPr="00764C8D">
        <w:rPr>
          <w:rFonts w:asciiTheme="minorHAnsi" w:hAnsiTheme="minorHAnsi" w:cstheme="minorHAnsi"/>
          <w:i/>
          <w:iCs/>
          <w:sz w:val="20"/>
        </w:rPr>
        <w:t xml:space="preserve"> </w:t>
      </w:r>
      <w:proofErr w:type="spellStart"/>
      <w:r w:rsidRPr="00764C8D">
        <w:rPr>
          <w:rFonts w:asciiTheme="minorHAnsi" w:hAnsiTheme="minorHAnsi" w:cstheme="minorHAnsi"/>
          <w:i/>
          <w:iCs/>
          <w:sz w:val="20"/>
        </w:rPr>
        <w:t>mrd</w:t>
      </w:r>
      <w:proofErr w:type="spellEnd"/>
      <w:r w:rsidRPr="00764C8D">
        <w:rPr>
          <w:rFonts w:asciiTheme="minorHAnsi" w:hAnsiTheme="minorHAnsi" w:cstheme="minorHAnsi"/>
          <w:i/>
          <w:iCs/>
          <w:sz w:val="20"/>
        </w:rPr>
        <w:t xml:space="preserve"> kr i årlig omsetning, hvorav 1,</w:t>
      </w:r>
      <w:r w:rsidR="00ED6B95">
        <w:rPr>
          <w:rFonts w:asciiTheme="minorHAnsi" w:hAnsiTheme="minorHAnsi" w:cstheme="minorHAnsi"/>
          <w:i/>
          <w:iCs/>
          <w:sz w:val="20"/>
        </w:rPr>
        <w:t>4</w:t>
      </w:r>
      <w:r w:rsidRPr="00764C8D">
        <w:rPr>
          <w:rFonts w:asciiTheme="minorHAnsi" w:hAnsiTheme="minorHAnsi" w:cstheme="minorHAnsi"/>
          <w:i/>
          <w:iCs/>
          <w:sz w:val="20"/>
        </w:rPr>
        <w:t xml:space="preserve"> </w:t>
      </w:r>
      <w:proofErr w:type="spellStart"/>
      <w:r w:rsidRPr="00764C8D">
        <w:rPr>
          <w:rFonts w:asciiTheme="minorHAnsi" w:hAnsiTheme="minorHAnsi" w:cstheme="minorHAnsi"/>
          <w:i/>
          <w:iCs/>
          <w:sz w:val="20"/>
        </w:rPr>
        <w:t>mrd</w:t>
      </w:r>
      <w:proofErr w:type="spellEnd"/>
      <w:r w:rsidRPr="00764C8D">
        <w:rPr>
          <w:rFonts w:asciiTheme="minorHAnsi" w:hAnsiTheme="minorHAnsi" w:cstheme="minorHAnsi"/>
          <w:i/>
          <w:iCs/>
          <w:sz w:val="20"/>
        </w:rPr>
        <w:t xml:space="preserve"> kr fra utlandet. Samfunnsoppdraget krever at instituttene skal bidra med forskning av høy kvalitet og relevans til </w:t>
      </w:r>
      <w:proofErr w:type="gramStart"/>
      <w:r w:rsidRPr="00764C8D">
        <w:rPr>
          <w:rFonts w:asciiTheme="minorHAnsi" w:hAnsiTheme="minorHAnsi" w:cstheme="minorHAnsi"/>
          <w:i/>
          <w:iCs/>
          <w:sz w:val="20"/>
        </w:rPr>
        <w:t>anvendelse</w:t>
      </w:r>
      <w:proofErr w:type="gramEnd"/>
      <w:r w:rsidRPr="00764C8D">
        <w:rPr>
          <w:rFonts w:asciiTheme="minorHAnsi" w:hAnsiTheme="minorHAnsi" w:cstheme="minorHAnsi"/>
          <w:i/>
          <w:iCs/>
          <w:sz w:val="20"/>
        </w:rPr>
        <w:t xml:space="preserve"> i næringsliv, forvaltning og i samfunnet for øvrig. Norge har i sin instituttsektor et velfungerende apparat for anvendt, tverrfaglig og målrettet forskning og problemløsning som bidrar til konkurransekraft, innovasjonsevne og omstilling i næringsliv og offentlig sektor. Studier viser at forskningsinstituttene holder høy faglig kvalitet, har stor vitenskapelig publisering, høy siteringsfrekvens og henter hjem en stor andel av EU-midlene. </w:t>
      </w:r>
    </w:p>
    <w:p w14:paraId="526494E3" w14:textId="77777777" w:rsidR="00764C8D" w:rsidRPr="00764C8D" w:rsidRDefault="00764C8D" w:rsidP="00764C8D">
      <w:pPr>
        <w:pBdr>
          <w:top w:val="single" w:sz="4" w:space="1" w:color="auto"/>
        </w:pBdr>
        <w:rPr>
          <w:rFonts w:asciiTheme="minorHAnsi" w:hAnsiTheme="minorHAnsi" w:cstheme="minorHAnsi"/>
          <w:i/>
          <w:iCs/>
          <w:sz w:val="20"/>
        </w:rPr>
      </w:pPr>
    </w:p>
    <w:p w14:paraId="77B09902" w14:textId="77777777" w:rsidR="00764C8D" w:rsidRPr="00764C8D" w:rsidRDefault="00764C8D" w:rsidP="00764C8D">
      <w:pPr>
        <w:pBdr>
          <w:top w:val="single" w:sz="4" w:space="1" w:color="auto"/>
        </w:pBdr>
        <w:rPr>
          <w:rFonts w:asciiTheme="minorHAnsi" w:hAnsiTheme="minorHAnsi" w:cstheme="minorHAnsi"/>
          <w:sz w:val="20"/>
        </w:rPr>
      </w:pPr>
      <w:r w:rsidRPr="00764C8D">
        <w:rPr>
          <w:rFonts w:asciiTheme="minorHAnsi" w:hAnsiTheme="minorHAnsi" w:cstheme="minorHAnsi"/>
          <w:i/>
          <w:iCs/>
          <w:sz w:val="20"/>
        </w:rPr>
        <w:t xml:space="preserve">Forskningsinstituttene er sentrale forsknings- og innovasjonspartnere for bedriftene og offentlige virksomheter og fungerer som akseleratorer for innovasjon og omstilling i samfunnet. Instituttene bygger bro mellom grunnleggende forskning og private og offentlige virksomheters behov for ny kunnskap og nye løsninger. </w:t>
      </w:r>
      <w:r w:rsidRPr="00764C8D">
        <w:rPr>
          <w:rFonts w:asciiTheme="minorHAnsi" w:hAnsiTheme="minorHAnsi" w:cstheme="minorHAnsi"/>
          <w:sz w:val="20"/>
        </w:rPr>
        <w:t xml:space="preserve"> </w:t>
      </w:r>
    </w:p>
    <w:p w14:paraId="4CEAEC0B" w14:textId="77777777" w:rsidR="00764C8D" w:rsidRPr="00764C8D" w:rsidRDefault="00764C8D" w:rsidP="00764C8D">
      <w:pPr>
        <w:pBdr>
          <w:top w:val="single" w:sz="4" w:space="1" w:color="auto"/>
        </w:pBdr>
        <w:rPr>
          <w:rFonts w:asciiTheme="minorHAnsi" w:hAnsiTheme="minorHAnsi" w:cstheme="minorHAnsi"/>
          <w:sz w:val="20"/>
        </w:rPr>
      </w:pPr>
    </w:p>
    <w:p w14:paraId="4E6056CD" w14:textId="77777777" w:rsidR="00900F7D" w:rsidRPr="00276015" w:rsidRDefault="00900F7D" w:rsidP="00764C8D">
      <w:pPr>
        <w:rPr>
          <w:rFonts w:asciiTheme="minorHAnsi" w:hAnsiTheme="minorHAnsi" w:cstheme="minorHAnsi"/>
          <w:sz w:val="18"/>
          <w:szCs w:val="18"/>
        </w:rPr>
      </w:pPr>
    </w:p>
    <w:sectPr w:rsidR="00900F7D" w:rsidRPr="00276015"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34F0" w14:textId="77777777" w:rsidR="00CE437A" w:rsidRDefault="00CE437A" w:rsidP="0032655B">
      <w:r>
        <w:separator/>
      </w:r>
    </w:p>
  </w:endnote>
  <w:endnote w:type="continuationSeparator" w:id="0">
    <w:p w14:paraId="2CCB91C4" w14:textId="77777777" w:rsidR="00CE437A" w:rsidRDefault="00CE437A" w:rsidP="0032655B">
      <w:r>
        <w:continuationSeparator/>
      </w:r>
    </w:p>
  </w:endnote>
  <w:endnote w:type="continuationNotice" w:id="1">
    <w:p w14:paraId="61AED1D3" w14:textId="77777777" w:rsidR="00CE437A" w:rsidRDefault="00CE4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482B" w14:textId="77777777" w:rsidR="001E7873" w:rsidRDefault="001E78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35F682EE"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000000"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529EA3">
            <v:shapetype id="_x0000_t202" coordsize="21600,21600" o:spt="202" path="m,l,21600r21600,l21600,xe" w14:anchorId="447E3880">
              <v:stroke joinstyle="miter"/>
              <v:path gradientshapeok="t" o:connecttype="rect"/>
            </v:shapetype>
            <v:shape id="Text Box 5"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">
              <v:textbox>
                <w:txbxContent>
                  <w:p w:rsidRPr="00A54406" w:rsidR="00FB611F" w:rsidP="00081397" w:rsidRDefault="00FB611F" w14:paraId="672A6659"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018B1C95"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w:history="1" r:id="rId3">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C1370D" w14:paraId="652936D2" w14:textId="2F190100">
                    <w:pPr>
                      <w:pStyle w:val="Topptekst"/>
                      <w:rPr>
                        <w:rFonts w:asciiTheme="minorHAnsi" w:hAnsiTheme="minorHAnsi" w:cstheme="minorHAnsi"/>
                        <w:sz w:val="18"/>
                        <w:szCs w:val="18"/>
                        <w:lang w:val="nn-NO"/>
                      </w:rPr>
                    </w:pPr>
                    <w:hyperlink w:history="1" r:id="rId4">
                      <w:r w:rsidRPr="00A54406" w:rsid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0A37501D" w14:textId="77777777">
                    <w:pPr>
                      <w:pStyle w:val="Topptekst"/>
                      <w:rPr>
                        <w:sz w:val="18"/>
                        <w:szCs w:val="18"/>
                        <w:lang w:val="nn-NO"/>
                      </w:rPr>
                    </w:pPr>
                  </w:p>
                  <w:p w:rsidRPr="00A54406" w:rsidR="00FB611F" w:rsidP="00081397" w:rsidRDefault="00FB611F" w14:paraId="5DAB6C7B" w14:textId="7777777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FD48C5">
            <v:shape id="Text Box 16"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w14:anchorId="738B3A64">
              <v:textbox>
                <w:txbxContent>
                  <w:p w:rsidRPr="0032655B" w:rsidR="00FB611F" w:rsidP="0032655B" w:rsidRDefault="00FB611F" w14:paraId="02EB378F" w14:textId="77777777"/>
                  <w:p w:rsidR="00FB611F" w:rsidRDefault="00FB611F" w14:paraId="6A05A809" w14:textId="77777777"/>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6AC3D5">
            <v:shape id="Text Box 17"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w14:anchorId="62329C08">
              <v:textbox>
                <w:txbxContent>
                  <w:p w:rsidRPr="0032655B" w:rsidR="00FB611F" w:rsidP="0032655B" w:rsidRDefault="00FB611F" w14:paraId="5A39BBE3" w14:textId="77777777"/>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600371">
            <v:shape id="Text Box 15"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w14:anchorId="64DC708B">
              <v:textbox>
                <w:txbxContent>
                  <w:p w:rsidRPr="00D80AC6" w:rsidR="00FB611F" w:rsidP="0032655B" w:rsidRDefault="00FB611F" w14:paraId="7157512A"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C8F396" w14:textId="7777777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E14767">
            <v:shape id="Text Box 7"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w14:anchorId="764D508A">
              <v:textbox>
                <w:txbxContent>
                  <w:p w:rsidR="00FB611F" w:rsidRDefault="00FB611F" w14:paraId="72A3D3EC" w14:textId="77777777">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D240" w14:textId="77777777" w:rsidR="00CE437A" w:rsidRDefault="00CE437A" w:rsidP="0032655B">
      <w:r>
        <w:separator/>
      </w:r>
    </w:p>
  </w:footnote>
  <w:footnote w:type="continuationSeparator" w:id="0">
    <w:p w14:paraId="096DBE02" w14:textId="77777777" w:rsidR="00CE437A" w:rsidRDefault="00CE437A" w:rsidP="0032655B">
      <w:r>
        <w:continuationSeparator/>
      </w:r>
    </w:p>
  </w:footnote>
  <w:footnote w:type="continuationNotice" w:id="1">
    <w:p w14:paraId="0AED4E30" w14:textId="77777777" w:rsidR="00CE437A" w:rsidRDefault="00CE4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4CAE"/>
    <w:multiLevelType w:val="multilevel"/>
    <w:tmpl w:val="EC1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BE25AEB"/>
    <w:multiLevelType w:val="hybridMultilevel"/>
    <w:tmpl w:val="58D09062"/>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1" w15:restartNumberingAfterBreak="0">
    <w:nsid w:val="38FD140F"/>
    <w:multiLevelType w:val="multilevel"/>
    <w:tmpl w:val="7CA89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EF7EBF"/>
    <w:multiLevelType w:val="hybridMultilevel"/>
    <w:tmpl w:val="3B9A0B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F461C99"/>
    <w:multiLevelType w:val="multilevel"/>
    <w:tmpl w:val="B962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A519E3"/>
    <w:multiLevelType w:val="multilevel"/>
    <w:tmpl w:val="B40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D2854"/>
    <w:multiLevelType w:val="hybridMultilevel"/>
    <w:tmpl w:val="6812E0F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67472410">
    <w:abstractNumId w:val="24"/>
  </w:num>
  <w:num w:numId="2" w16cid:durableId="715617767">
    <w:abstractNumId w:val="18"/>
  </w:num>
  <w:num w:numId="3" w16cid:durableId="2043357979">
    <w:abstractNumId w:val="14"/>
  </w:num>
  <w:num w:numId="4" w16cid:durableId="1214855845">
    <w:abstractNumId w:val="27"/>
  </w:num>
  <w:num w:numId="5" w16cid:durableId="229661991">
    <w:abstractNumId w:val="8"/>
  </w:num>
  <w:num w:numId="6" w16cid:durableId="1367101601">
    <w:abstractNumId w:val="3"/>
  </w:num>
  <w:num w:numId="7" w16cid:durableId="1319580888">
    <w:abstractNumId w:val="2"/>
  </w:num>
  <w:num w:numId="8" w16cid:durableId="1700816043">
    <w:abstractNumId w:val="1"/>
  </w:num>
  <w:num w:numId="9" w16cid:durableId="636954106">
    <w:abstractNumId w:val="0"/>
  </w:num>
  <w:num w:numId="10" w16cid:durableId="370813414">
    <w:abstractNumId w:val="9"/>
  </w:num>
  <w:num w:numId="11" w16cid:durableId="1218710708">
    <w:abstractNumId w:val="7"/>
  </w:num>
  <w:num w:numId="12" w16cid:durableId="72704024">
    <w:abstractNumId w:val="6"/>
  </w:num>
  <w:num w:numId="13" w16cid:durableId="1631669571">
    <w:abstractNumId w:val="5"/>
  </w:num>
  <w:num w:numId="14" w16cid:durableId="751052309">
    <w:abstractNumId w:val="4"/>
  </w:num>
  <w:num w:numId="15" w16cid:durableId="1459376644">
    <w:abstractNumId w:val="29"/>
  </w:num>
  <w:num w:numId="16" w16cid:durableId="1571236856">
    <w:abstractNumId w:val="19"/>
  </w:num>
  <w:num w:numId="17" w16cid:durableId="1054548284">
    <w:abstractNumId w:val="12"/>
  </w:num>
  <w:num w:numId="18" w16cid:durableId="52117510">
    <w:abstractNumId w:val="23"/>
  </w:num>
  <w:num w:numId="19" w16cid:durableId="1176922520">
    <w:abstractNumId w:val="22"/>
  </w:num>
  <w:num w:numId="20" w16cid:durableId="1372924999">
    <w:abstractNumId w:val="28"/>
  </w:num>
  <w:num w:numId="21" w16cid:durableId="540939885">
    <w:abstractNumId w:val="20"/>
  </w:num>
  <w:num w:numId="22" w16cid:durableId="275334851">
    <w:abstractNumId w:val="11"/>
  </w:num>
  <w:num w:numId="23" w16cid:durableId="1768308157">
    <w:abstractNumId w:val="13"/>
  </w:num>
  <w:num w:numId="24" w16cid:durableId="2139494811">
    <w:abstractNumId w:val="16"/>
  </w:num>
  <w:num w:numId="25" w16cid:durableId="1452701757">
    <w:abstractNumId w:val="26"/>
  </w:num>
  <w:num w:numId="26" w16cid:durableId="705986269">
    <w:abstractNumId w:val="17"/>
  </w:num>
  <w:num w:numId="27" w16cid:durableId="601186603">
    <w:abstractNumId w:val="25"/>
  </w:num>
  <w:num w:numId="28" w16cid:durableId="1198422974">
    <w:abstractNumId w:val="15"/>
  </w:num>
  <w:num w:numId="29" w16cid:durableId="610354758">
    <w:abstractNumId w:val="30"/>
  </w:num>
  <w:num w:numId="30" w16cid:durableId="513617379">
    <w:abstractNumId w:val="32"/>
  </w:num>
  <w:num w:numId="31" w16cid:durableId="416366042">
    <w:abstractNumId w:val="10"/>
  </w:num>
  <w:num w:numId="32" w16cid:durableId="266081443">
    <w:abstractNumId w:val="21"/>
  </w:num>
  <w:num w:numId="33" w16cid:durableId="1999070401">
    <w:abstractNumId w:val="31"/>
  </w:num>
  <w:num w:numId="34" w16cid:durableId="21216828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3FE0"/>
    <w:rsid w:val="000155D2"/>
    <w:rsid w:val="000212AC"/>
    <w:rsid w:val="000327A6"/>
    <w:rsid w:val="00033473"/>
    <w:rsid w:val="00040C24"/>
    <w:rsid w:val="0004152B"/>
    <w:rsid w:val="00052912"/>
    <w:rsid w:val="000606B2"/>
    <w:rsid w:val="000670C6"/>
    <w:rsid w:val="00073150"/>
    <w:rsid w:val="00081397"/>
    <w:rsid w:val="00082F5E"/>
    <w:rsid w:val="00091C09"/>
    <w:rsid w:val="00096085"/>
    <w:rsid w:val="000A0D28"/>
    <w:rsid w:val="000A2097"/>
    <w:rsid w:val="000A2DAA"/>
    <w:rsid w:val="000A4B4A"/>
    <w:rsid w:val="000A6167"/>
    <w:rsid w:val="000C64F9"/>
    <w:rsid w:val="000D5765"/>
    <w:rsid w:val="000F1C16"/>
    <w:rsid w:val="000F560C"/>
    <w:rsid w:val="00100CD5"/>
    <w:rsid w:val="001022A0"/>
    <w:rsid w:val="0010260E"/>
    <w:rsid w:val="00107266"/>
    <w:rsid w:val="001117FE"/>
    <w:rsid w:val="00111B82"/>
    <w:rsid w:val="00112EB7"/>
    <w:rsid w:val="00116808"/>
    <w:rsid w:val="00120C16"/>
    <w:rsid w:val="00124DA6"/>
    <w:rsid w:val="00130989"/>
    <w:rsid w:val="0013723C"/>
    <w:rsid w:val="001378FA"/>
    <w:rsid w:val="00143D8B"/>
    <w:rsid w:val="0015541F"/>
    <w:rsid w:val="001658F3"/>
    <w:rsid w:val="00171FD1"/>
    <w:rsid w:val="00175884"/>
    <w:rsid w:val="001769F5"/>
    <w:rsid w:val="00184852"/>
    <w:rsid w:val="00192819"/>
    <w:rsid w:val="00193E7D"/>
    <w:rsid w:val="00195675"/>
    <w:rsid w:val="00197EEE"/>
    <w:rsid w:val="001A1978"/>
    <w:rsid w:val="001B3459"/>
    <w:rsid w:val="001B43EE"/>
    <w:rsid w:val="001C2137"/>
    <w:rsid w:val="001D252C"/>
    <w:rsid w:val="001D30C4"/>
    <w:rsid w:val="001D4A01"/>
    <w:rsid w:val="001E7873"/>
    <w:rsid w:val="001F0590"/>
    <w:rsid w:val="001F60C8"/>
    <w:rsid w:val="001F70AD"/>
    <w:rsid w:val="00200F2B"/>
    <w:rsid w:val="002010B9"/>
    <w:rsid w:val="002521A3"/>
    <w:rsid w:val="00253B84"/>
    <w:rsid w:val="0025529C"/>
    <w:rsid w:val="00255B0B"/>
    <w:rsid w:val="00262E46"/>
    <w:rsid w:val="00276015"/>
    <w:rsid w:val="00284D3B"/>
    <w:rsid w:val="00284E8B"/>
    <w:rsid w:val="00293FA0"/>
    <w:rsid w:val="002956BE"/>
    <w:rsid w:val="002A09E7"/>
    <w:rsid w:val="002A1F15"/>
    <w:rsid w:val="002B4DBD"/>
    <w:rsid w:val="002D4BEA"/>
    <w:rsid w:val="002E4D15"/>
    <w:rsid w:val="002E5A63"/>
    <w:rsid w:val="002F72BA"/>
    <w:rsid w:val="00311F64"/>
    <w:rsid w:val="00313335"/>
    <w:rsid w:val="003141FF"/>
    <w:rsid w:val="0032655B"/>
    <w:rsid w:val="00330695"/>
    <w:rsid w:val="00331671"/>
    <w:rsid w:val="003338E7"/>
    <w:rsid w:val="00337E94"/>
    <w:rsid w:val="00343262"/>
    <w:rsid w:val="00344482"/>
    <w:rsid w:val="003546D8"/>
    <w:rsid w:val="00357FDC"/>
    <w:rsid w:val="00360EB5"/>
    <w:rsid w:val="00364017"/>
    <w:rsid w:val="00365189"/>
    <w:rsid w:val="00381B78"/>
    <w:rsid w:val="00382B75"/>
    <w:rsid w:val="0038441A"/>
    <w:rsid w:val="00396631"/>
    <w:rsid w:val="003A088F"/>
    <w:rsid w:val="003A2895"/>
    <w:rsid w:val="003A2EE8"/>
    <w:rsid w:val="003B061A"/>
    <w:rsid w:val="003B262C"/>
    <w:rsid w:val="003B2EFC"/>
    <w:rsid w:val="003B47EE"/>
    <w:rsid w:val="003B4FB3"/>
    <w:rsid w:val="003C04E3"/>
    <w:rsid w:val="003C10AE"/>
    <w:rsid w:val="003C6D0B"/>
    <w:rsid w:val="003D3412"/>
    <w:rsid w:val="003D66EA"/>
    <w:rsid w:val="003E3477"/>
    <w:rsid w:val="003F04F3"/>
    <w:rsid w:val="003F12AD"/>
    <w:rsid w:val="0040218B"/>
    <w:rsid w:val="004040AB"/>
    <w:rsid w:val="004056E1"/>
    <w:rsid w:val="00411DFE"/>
    <w:rsid w:val="00424B01"/>
    <w:rsid w:val="00425DE4"/>
    <w:rsid w:val="00430FD4"/>
    <w:rsid w:val="00432A73"/>
    <w:rsid w:val="00440B75"/>
    <w:rsid w:val="004426E8"/>
    <w:rsid w:val="004451F0"/>
    <w:rsid w:val="0045730F"/>
    <w:rsid w:val="0046426A"/>
    <w:rsid w:val="00481921"/>
    <w:rsid w:val="0048198C"/>
    <w:rsid w:val="00493B33"/>
    <w:rsid w:val="0049771D"/>
    <w:rsid w:val="004A1664"/>
    <w:rsid w:val="004B02D8"/>
    <w:rsid w:val="004B424D"/>
    <w:rsid w:val="004B4F9D"/>
    <w:rsid w:val="004C209C"/>
    <w:rsid w:val="004D289C"/>
    <w:rsid w:val="004D2FD5"/>
    <w:rsid w:val="004D61D2"/>
    <w:rsid w:val="004E1120"/>
    <w:rsid w:val="005010C1"/>
    <w:rsid w:val="00506E4A"/>
    <w:rsid w:val="00514054"/>
    <w:rsid w:val="005265C1"/>
    <w:rsid w:val="00526FCF"/>
    <w:rsid w:val="00542879"/>
    <w:rsid w:val="00544A76"/>
    <w:rsid w:val="00544BF8"/>
    <w:rsid w:val="00544D61"/>
    <w:rsid w:val="0054751C"/>
    <w:rsid w:val="005551E1"/>
    <w:rsid w:val="0055720C"/>
    <w:rsid w:val="00560FA7"/>
    <w:rsid w:val="005612DA"/>
    <w:rsid w:val="00562C3C"/>
    <w:rsid w:val="00563F68"/>
    <w:rsid w:val="0057182D"/>
    <w:rsid w:val="00587CBC"/>
    <w:rsid w:val="00592497"/>
    <w:rsid w:val="0059347A"/>
    <w:rsid w:val="005975AB"/>
    <w:rsid w:val="00597B2B"/>
    <w:rsid w:val="005C7D27"/>
    <w:rsid w:val="005E4424"/>
    <w:rsid w:val="005E51F7"/>
    <w:rsid w:val="005F2009"/>
    <w:rsid w:val="005F4C25"/>
    <w:rsid w:val="00601E76"/>
    <w:rsid w:val="00603D03"/>
    <w:rsid w:val="006124A3"/>
    <w:rsid w:val="00620CF7"/>
    <w:rsid w:val="006213B1"/>
    <w:rsid w:val="006270D2"/>
    <w:rsid w:val="00635A36"/>
    <w:rsid w:val="00635F6F"/>
    <w:rsid w:val="00640E13"/>
    <w:rsid w:val="00646028"/>
    <w:rsid w:val="0064751A"/>
    <w:rsid w:val="006511ED"/>
    <w:rsid w:val="00655ACA"/>
    <w:rsid w:val="00662CEF"/>
    <w:rsid w:val="00663C70"/>
    <w:rsid w:val="006770FA"/>
    <w:rsid w:val="0068310E"/>
    <w:rsid w:val="0068375A"/>
    <w:rsid w:val="00691512"/>
    <w:rsid w:val="00697BAC"/>
    <w:rsid w:val="006A64DF"/>
    <w:rsid w:val="006A6914"/>
    <w:rsid w:val="006B6E7E"/>
    <w:rsid w:val="006C11B8"/>
    <w:rsid w:val="006C142E"/>
    <w:rsid w:val="006C3364"/>
    <w:rsid w:val="006E1979"/>
    <w:rsid w:val="006E347A"/>
    <w:rsid w:val="006E4CFA"/>
    <w:rsid w:val="006F0AF5"/>
    <w:rsid w:val="006F265C"/>
    <w:rsid w:val="006F312B"/>
    <w:rsid w:val="006F49B0"/>
    <w:rsid w:val="006F7125"/>
    <w:rsid w:val="00702155"/>
    <w:rsid w:val="007055BB"/>
    <w:rsid w:val="00707582"/>
    <w:rsid w:val="007128F3"/>
    <w:rsid w:val="00720C62"/>
    <w:rsid w:val="007300D8"/>
    <w:rsid w:val="007309F1"/>
    <w:rsid w:val="007342BB"/>
    <w:rsid w:val="00734867"/>
    <w:rsid w:val="007403BC"/>
    <w:rsid w:val="00742A02"/>
    <w:rsid w:val="007466E8"/>
    <w:rsid w:val="00753218"/>
    <w:rsid w:val="00764C8D"/>
    <w:rsid w:val="00786DAC"/>
    <w:rsid w:val="00796FE0"/>
    <w:rsid w:val="007A1B8F"/>
    <w:rsid w:val="007A30FD"/>
    <w:rsid w:val="007A434E"/>
    <w:rsid w:val="007B5C8E"/>
    <w:rsid w:val="007C553D"/>
    <w:rsid w:val="007E225F"/>
    <w:rsid w:val="007E7E67"/>
    <w:rsid w:val="007F3FB0"/>
    <w:rsid w:val="007F5345"/>
    <w:rsid w:val="007F6AFB"/>
    <w:rsid w:val="00806BDE"/>
    <w:rsid w:val="00820304"/>
    <w:rsid w:val="008217C5"/>
    <w:rsid w:val="00822ABE"/>
    <w:rsid w:val="0084088B"/>
    <w:rsid w:val="00841CAF"/>
    <w:rsid w:val="00846BB8"/>
    <w:rsid w:val="00852AF0"/>
    <w:rsid w:val="00856547"/>
    <w:rsid w:val="008607DC"/>
    <w:rsid w:val="00866D98"/>
    <w:rsid w:val="00874D10"/>
    <w:rsid w:val="0087530F"/>
    <w:rsid w:val="00876E64"/>
    <w:rsid w:val="00880DB4"/>
    <w:rsid w:val="0088273D"/>
    <w:rsid w:val="00891E21"/>
    <w:rsid w:val="00893219"/>
    <w:rsid w:val="00896A22"/>
    <w:rsid w:val="008A3455"/>
    <w:rsid w:val="008A3B6E"/>
    <w:rsid w:val="008C1706"/>
    <w:rsid w:val="008C4E65"/>
    <w:rsid w:val="008F0095"/>
    <w:rsid w:val="00900F7D"/>
    <w:rsid w:val="00907A20"/>
    <w:rsid w:val="0093226D"/>
    <w:rsid w:val="00941175"/>
    <w:rsid w:val="009425BA"/>
    <w:rsid w:val="0095040A"/>
    <w:rsid w:val="00950EFE"/>
    <w:rsid w:val="00962812"/>
    <w:rsid w:val="0097197E"/>
    <w:rsid w:val="009750FC"/>
    <w:rsid w:val="00977AE8"/>
    <w:rsid w:val="00991667"/>
    <w:rsid w:val="009A0F19"/>
    <w:rsid w:val="009A2161"/>
    <w:rsid w:val="009A4485"/>
    <w:rsid w:val="009C74A7"/>
    <w:rsid w:val="009F1738"/>
    <w:rsid w:val="009F78A1"/>
    <w:rsid w:val="00A05FEC"/>
    <w:rsid w:val="00A070C2"/>
    <w:rsid w:val="00A16997"/>
    <w:rsid w:val="00A25B4A"/>
    <w:rsid w:val="00A26A85"/>
    <w:rsid w:val="00A42EB2"/>
    <w:rsid w:val="00A47334"/>
    <w:rsid w:val="00A54406"/>
    <w:rsid w:val="00A559B2"/>
    <w:rsid w:val="00A63A6E"/>
    <w:rsid w:val="00A67A03"/>
    <w:rsid w:val="00A75D63"/>
    <w:rsid w:val="00A75EAF"/>
    <w:rsid w:val="00A803C4"/>
    <w:rsid w:val="00A9761A"/>
    <w:rsid w:val="00AA471D"/>
    <w:rsid w:val="00AB3066"/>
    <w:rsid w:val="00AC06CF"/>
    <w:rsid w:val="00AC1704"/>
    <w:rsid w:val="00AC7834"/>
    <w:rsid w:val="00AD45C0"/>
    <w:rsid w:val="00AD58F0"/>
    <w:rsid w:val="00AD5CFE"/>
    <w:rsid w:val="00AD7893"/>
    <w:rsid w:val="00AE13F9"/>
    <w:rsid w:val="00AE5638"/>
    <w:rsid w:val="00AF2F95"/>
    <w:rsid w:val="00AF5ABF"/>
    <w:rsid w:val="00AF7941"/>
    <w:rsid w:val="00B00495"/>
    <w:rsid w:val="00B11A9F"/>
    <w:rsid w:val="00B30547"/>
    <w:rsid w:val="00B338D6"/>
    <w:rsid w:val="00B50B90"/>
    <w:rsid w:val="00B5397D"/>
    <w:rsid w:val="00B5748A"/>
    <w:rsid w:val="00B57D39"/>
    <w:rsid w:val="00B63E13"/>
    <w:rsid w:val="00B72637"/>
    <w:rsid w:val="00B75CB1"/>
    <w:rsid w:val="00B76763"/>
    <w:rsid w:val="00B807F8"/>
    <w:rsid w:val="00B85050"/>
    <w:rsid w:val="00BA1368"/>
    <w:rsid w:val="00BB19FA"/>
    <w:rsid w:val="00BB2D4F"/>
    <w:rsid w:val="00BB5E8B"/>
    <w:rsid w:val="00BC457F"/>
    <w:rsid w:val="00BC6DA7"/>
    <w:rsid w:val="00BF3FD8"/>
    <w:rsid w:val="00C05D61"/>
    <w:rsid w:val="00C1370D"/>
    <w:rsid w:val="00C138AA"/>
    <w:rsid w:val="00C14403"/>
    <w:rsid w:val="00C32DB3"/>
    <w:rsid w:val="00C36E5A"/>
    <w:rsid w:val="00C40331"/>
    <w:rsid w:val="00C40BA4"/>
    <w:rsid w:val="00C52372"/>
    <w:rsid w:val="00C632C6"/>
    <w:rsid w:val="00C758DE"/>
    <w:rsid w:val="00C817A4"/>
    <w:rsid w:val="00C913C7"/>
    <w:rsid w:val="00CA4FE0"/>
    <w:rsid w:val="00CB07B3"/>
    <w:rsid w:val="00CB1ED3"/>
    <w:rsid w:val="00CB7CF6"/>
    <w:rsid w:val="00CC263A"/>
    <w:rsid w:val="00CC278C"/>
    <w:rsid w:val="00CC5025"/>
    <w:rsid w:val="00CC648A"/>
    <w:rsid w:val="00CD5088"/>
    <w:rsid w:val="00CE3775"/>
    <w:rsid w:val="00CE437A"/>
    <w:rsid w:val="00CE4D39"/>
    <w:rsid w:val="00CF1EB4"/>
    <w:rsid w:val="00CF4019"/>
    <w:rsid w:val="00CF4DEB"/>
    <w:rsid w:val="00CF69D0"/>
    <w:rsid w:val="00CF705C"/>
    <w:rsid w:val="00D0528D"/>
    <w:rsid w:val="00D13E3B"/>
    <w:rsid w:val="00D21862"/>
    <w:rsid w:val="00D5765A"/>
    <w:rsid w:val="00D63FAC"/>
    <w:rsid w:val="00D67977"/>
    <w:rsid w:val="00D932FD"/>
    <w:rsid w:val="00DA3E43"/>
    <w:rsid w:val="00DA684D"/>
    <w:rsid w:val="00DB2EFF"/>
    <w:rsid w:val="00DB33FD"/>
    <w:rsid w:val="00DB49EA"/>
    <w:rsid w:val="00DC7ED7"/>
    <w:rsid w:val="00DD1434"/>
    <w:rsid w:val="00DD1B8F"/>
    <w:rsid w:val="00DE49A7"/>
    <w:rsid w:val="00DE7F10"/>
    <w:rsid w:val="00E013CE"/>
    <w:rsid w:val="00E0430F"/>
    <w:rsid w:val="00E11762"/>
    <w:rsid w:val="00E12174"/>
    <w:rsid w:val="00E14893"/>
    <w:rsid w:val="00E21232"/>
    <w:rsid w:val="00E27D1E"/>
    <w:rsid w:val="00E32E80"/>
    <w:rsid w:val="00E3301E"/>
    <w:rsid w:val="00E43710"/>
    <w:rsid w:val="00E50E50"/>
    <w:rsid w:val="00E510BA"/>
    <w:rsid w:val="00E53C4D"/>
    <w:rsid w:val="00E60BBC"/>
    <w:rsid w:val="00E72F4E"/>
    <w:rsid w:val="00E733CC"/>
    <w:rsid w:val="00E9011F"/>
    <w:rsid w:val="00E90653"/>
    <w:rsid w:val="00E907D5"/>
    <w:rsid w:val="00EB07F5"/>
    <w:rsid w:val="00EB20F3"/>
    <w:rsid w:val="00EB3A4A"/>
    <w:rsid w:val="00EB70E0"/>
    <w:rsid w:val="00EB7C04"/>
    <w:rsid w:val="00EC06B6"/>
    <w:rsid w:val="00EC3593"/>
    <w:rsid w:val="00EC69F6"/>
    <w:rsid w:val="00ED6B95"/>
    <w:rsid w:val="00EE4518"/>
    <w:rsid w:val="00EE6BE4"/>
    <w:rsid w:val="00EF1439"/>
    <w:rsid w:val="00EF764A"/>
    <w:rsid w:val="00F01A42"/>
    <w:rsid w:val="00F02D39"/>
    <w:rsid w:val="00F03C5E"/>
    <w:rsid w:val="00F04B4E"/>
    <w:rsid w:val="00F04FB7"/>
    <w:rsid w:val="00F052B2"/>
    <w:rsid w:val="00F430EB"/>
    <w:rsid w:val="00F47BC0"/>
    <w:rsid w:val="00F60D73"/>
    <w:rsid w:val="00F65E24"/>
    <w:rsid w:val="00F91254"/>
    <w:rsid w:val="00F9340B"/>
    <w:rsid w:val="00F95964"/>
    <w:rsid w:val="00FA23FC"/>
    <w:rsid w:val="00FA5BA7"/>
    <w:rsid w:val="00FA6F44"/>
    <w:rsid w:val="00FB2061"/>
    <w:rsid w:val="00FB611F"/>
    <w:rsid w:val="00FB786A"/>
    <w:rsid w:val="00FD4B0C"/>
    <w:rsid w:val="00FE7E91"/>
    <w:rsid w:val="00FF0AF3"/>
    <w:rsid w:val="00FF76BA"/>
    <w:rsid w:val="05604E90"/>
    <w:rsid w:val="06ED4C89"/>
    <w:rsid w:val="0BC0BDAC"/>
    <w:rsid w:val="14DAFE16"/>
    <w:rsid w:val="180D95F2"/>
    <w:rsid w:val="1A42FE9B"/>
    <w:rsid w:val="1D7A9F5D"/>
    <w:rsid w:val="2320BD90"/>
    <w:rsid w:val="2458DA40"/>
    <w:rsid w:val="3535DAE4"/>
    <w:rsid w:val="44A3F140"/>
    <w:rsid w:val="469330E0"/>
    <w:rsid w:val="46BB695E"/>
    <w:rsid w:val="4832964C"/>
    <w:rsid w:val="552ADA8B"/>
    <w:rsid w:val="582B832E"/>
    <w:rsid w:val="596AFA68"/>
    <w:rsid w:val="6D41814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E4CBF9F2-92C1-411E-8C27-E7406A8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longdoc-highlight">
    <w:name w:val="longdoc-highlight"/>
    <w:basedOn w:val="Standardskriftforavsnitt"/>
    <w:rsid w:val="0013723C"/>
  </w:style>
  <w:style w:type="character" w:customStyle="1" w:styleId="Overskrift6Tegn">
    <w:name w:val="Overskrift 6 Tegn"/>
    <w:basedOn w:val="Standardskriftforavsnitt"/>
    <w:link w:val="Overskrift6"/>
    <w:uiPriority w:val="9"/>
    <w:semiHidden/>
    <w:rsid w:val="001378FA"/>
    <w:rPr>
      <w:rFonts w:asciiTheme="majorHAnsi" w:eastAsiaTheme="majorEastAsia" w:hAnsiTheme="majorHAnsi" w:cstheme="majorBidi"/>
      <w:color w:val="243F60" w:themeColor="accent1" w:themeShade="7F"/>
      <w:sz w:val="24"/>
    </w:rPr>
  </w:style>
  <w:style w:type="character" w:customStyle="1" w:styleId="Overskrift5Tegn">
    <w:name w:val="Overskrift 5 Tegn"/>
    <w:basedOn w:val="Standardskriftforavsnitt"/>
    <w:link w:val="Overskrift5"/>
    <w:uiPriority w:val="9"/>
    <w:semiHidden/>
    <w:rsid w:val="00E0430F"/>
    <w:rPr>
      <w:rFonts w:asciiTheme="majorHAnsi" w:eastAsiaTheme="majorEastAsia" w:hAnsiTheme="majorHAnsi" w:cstheme="majorBidi"/>
      <w:color w:val="365F91" w:themeColor="accent1" w:themeShade="BF"/>
      <w:sz w:val="24"/>
    </w:rPr>
  </w:style>
  <w:style w:type="paragraph" w:customStyle="1" w:styleId="right">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90022">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366">
          <w:marLeft w:val="0"/>
          <w:marRight w:val="0"/>
          <w:marTop w:val="0"/>
          <w:marBottom w:val="0"/>
          <w:divBdr>
            <w:top w:val="none" w:sz="0" w:space="0" w:color="auto"/>
            <w:left w:val="none" w:sz="0" w:space="0" w:color="auto"/>
            <w:bottom w:val="none" w:sz="0" w:space="0" w:color="auto"/>
            <w:right w:val="none" w:sz="0" w:space="0" w:color="auto"/>
          </w:divBdr>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291">
          <w:marLeft w:val="0"/>
          <w:marRight w:val="0"/>
          <w:marTop w:val="0"/>
          <w:marBottom w:val="0"/>
          <w:divBdr>
            <w:top w:val="none" w:sz="0" w:space="0" w:color="auto"/>
            <w:left w:val="none" w:sz="0" w:space="0" w:color="auto"/>
            <w:bottom w:val="none" w:sz="0" w:space="0" w:color="auto"/>
            <w:right w:val="none" w:sz="0" w:space="0" w:color="auto"/>
          </w:divBdr>
        </w:div>
      </w:divsChild>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5A34F4C79FA428BC519AE4048AA13" ma:contentTypeVersion="6" ma:contentTypeDescription="Create a new document." ma:contentTypeScope="" ma:versionID="731bebe8a4d68a0b34ce8b55b2ca10f4">
  <xsd:schema xmlns:xsd="http://www.w3.org/2001/XMLSchema" xmlns:xs="http://www.w3.org/2001/XMLSchema" xmlns:p="http://schemas.microsoft.com/office/2006/metadata/properties" xmlns:ns2="f37109e4-69a3-4136-8bc1-fb9f9dbe3f03" xmlns:ns3="5ac53dbc-cf76-49a2-80ae-863803a1cbd9" targetNamespace="http://schemas.microsoft.com/office/2006/metadata/properties" ma:root="true" ma:fieldsID="0f1ac97e1e7cc32047f201cdd50c70bc" ns2:_="" ns3:_="">
    <xsd:import namespace="f37109e4-69a3-4136-8bc1-fb9f9dbe3f03"/>
    <xsd:import namespace="5ac53dbc-cf76-49a2-80ae-863803a1c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9e4-69a3-4136-8bc1-fb9f9dbe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53dbc-cf76-49a2-80ae-863803a1c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049A455B-97DD-4111-9766-6B989EE4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109e4-69a3-4136-8bc1-fb9f9dbe3f03"/>
    <ds:schemaRef ds:uri="5ac53dbc-cf76-49a2-80ae-863803a1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4.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5.xml><?xml version="1.0" encoding="utf-8"?>
<ds:datastoreItem xmlns:ds="http://schemas.openxmlformats.org/officeDocument/2006/customXml" ds:itemID="{98858AC1-2E2B-49DD-8096-E155DC0D7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1142</Words>
  <Characters>6057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Kunnskapsdepartementet</vt:lpstr>
    </vt:vector>
  </TitlesOfParts>
  <Company>NINA</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3</cp:revision>
  <cp:lastPrinted>2015-04-22T16:47:00Z</cp:lastPrinted>
  <dcterms:created xsi:type="dcterms:W3CDTF">2022-10-12T21:10:00Z</dcterms:created>
  <dcterms:modified xsi:type="dcterms:W3CDTF">2022-10-13T12:37:00Z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0x010100DAD5A34F4C79FA428BC519AE4048AA13</vt:lpwstr>
  </property>
</Properties>
</file>