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BEC18" w14:textId="5E0D055B" w:rsidR="009A2161" w:rsidRPr="00A738CF" w:rsidRDefault="00F557E0" w:rsidP="00874D10">
      <w:pPr>
        <w:rPr>
          <w:rFonts w:ascii="Calibri" w:hAnsi="Calibri" w:cs="Calibri"/>
          <w:b/>
          <w:sz w:val="22"/>
          <w:szCs w:val="22"/>
          <w:lang w:val="en-GB"/>
        </w:rPr>
      </w:pPr>
      <w:r>
        <w:rPr>
          <w:rFonts w:ascii="Calibri" w:hAnsi="Calibri" w:cs="Calibri"/>
          <w:b/>
          <w:sz w:val="22"/>
          <w:szCs w:val="22"/>
          <w:lang w:val="en-GB"/>
        </w:rPr>
        <w:t>Utenriksdepartementet</w:t>
      </w:r>
      <w:r w:rsidR="009A2161" w:rsidRPr="00A738CF">
        <w:rPr>
          <w:rFonts w:ascii="Calibri" w:hAnsi="Calibri" w:cs="Calibri"/>
          <w:b/>
          <w:sz w:val="22"/>
          <w:szCs w:val="22"/>
          <w:lang w:val="en-GB"/>
        </w:rPr>
        <w:tab/>
      </w:r>
    </w:p>
    <w:p w14:paraId="21C09543" w14:textId="2AF08907" w:rsidR="00EF1E10" w:rsidRPr="00EE0389" w:rsidRDefault="00521CA7" w:rsidP="00874D10">
      <w:pPr>
        <w:rPr>
          <w:rFonts w:asciiTheme="minorHAnsi" w:hAnsiTheme="minorHAnsi" w:cstheme="minorHAnsi"/>
          <w:sz w:val="22"/>
          <w:szCs w:val="22"/>
          <w:lang w:val="en-GB"/>
        </w:rPr>
      </w:pPr>
      <w:hyperlink r:id="rId8" w:history="1">
        <w:r w:rsidR="00EE0389" w:rsidRPr="00EE0389">
          <w:rPr>
            <w:rStyle w:val="Hyperkobling"/>
            <w:rFonts w:asciiTheme="minorHAnsi" w:hAnsiTheme="minorHAnsi" w:cstheme="minorHAnsi"/>
            <w:sz w:val="22"/>
            <w:szCs w:val="22"/>
            <w:lang w:val="en-GB"/>
          </w:rPr>
          <w:t>https://svar.regjeringen.no/nb/registrer_horingsuttalelse/H2905352/</w:t>
        </w:r>
      </w:hyperlink>
    </w:p>
    <w:p w14:paraId="1579A6FD" w14:textId="77777777" w:rsidR="00EE0389" w:rsidRPr="00232D33" w:rsidRDefault="00EE0389" w:rsidP="00874D10">
      <w:pPr>
        <w:rPr>
          <w:lang w:val="en-GB"/>
        </w:rPr>
      </w:pPr>
    </w:p>
    <w:p w14:paraId="19603401" w14:textId="6CEED725" w:rsidR="00691512" w:rsidRPr="00232D33" w:rsidRDefault="00806BDE" w:rsidP="00874D10">
      <w:pPr>
        <w:rPr>
          <w:lang w:val="en-GB"/>
        </w:rPr>
      </w:pPr>
      <w:r w:rsidRPr="00232D33">
        <w:rPr>
          <w:lang w:val="en-GB"/>
        </w:rPr>
        <w:tab/>
      </w:r>
      <w:r w:rsidRPr="00232D33">
        <w:rPr>
          <w:lang w:val="en-GB"/>
        </w:rPr>
        <w:tab/>
      </w:r>
      <w:r w:rsidRPr="00232D33">
        <w:rPr>
          <w:lang w:val="en-GB"/>
        </w:rPr>
        <w:tab/>
      </w:r>
    </w:p>
    <w:p w14:paraId="1AB7D37F" w14:textId="7AE7E4C5" w:rsidR="00691512" w:rsidRPr="001352B0" w:rsidRDefault="00806BDE" w:rsidP="00691512">
      <w:pPr>
        <w:rPr>
          <w:rFonts w:ascii="Calibri" w:hAnsi="Calibri" w:cs="Calibri"/>
          <w:sz w:val="22"/>
          <w:szCs w:val="22"/>
          <w:lang w:val="en-GB"/>
        </w:rPr>
      </w:pPr>
      <w:r w:rsidRPr="00232D33">
        <w:rPr>
          <w:lang w:val="en-GB"/>
        </w:rPr>
        <w:tab/>
      </w:r>
      <w:r w:rsidRPr="00232D33">
        <w:rPr>
          <w:lang w:val="en-GB"/>
        </w:rPr>
        <w:tab/>
      </w:r>
      <w:r w:rsidRPr="00232D33">
        <w:rPr>
          <w:lang w:val="en-GB"/>
        </w:rPr>
        <w:tab/>
      </w:r>
      <w:r w:rsidRPr="00232D33">
        <w:rPr>
          <w:lang w:val="en-GB"/>
        </w:rPr>
        <w:tab/>
      </w:r>
      <w:r w:rsidRPr="00232D33">
        <w:rPr>
          <w:lang w:val="en-GB"/>
        </w:rPr>
        <w:tab/>
      </w:r>
      <w:r w:rsidRPr="00232D33">
        <w:rPr>
          <w:lang w:val="en-GB"/>
        </w:rPr>
        <w:tab/>
      </w:r>
      <w:r w:rsidRPr="00232D33">
        <w:rPr>
          <w:lang w:val="en-GB"/>
        </w:rPr>
        <w:tab/>
      </w:r>
      <w:r w:rsidR="000C3381" w:rsidRPr="00232D33">
        <w:rPr>
          <w:lang w:val="en-GB"/>
        </w:rPr>
        <w:tab/>
      </w:r>
      <w:r w:rsidR="00F437B5">
        <w:rPr>
          <w:lang w:val="en-GB"/>
        </w:rPr>
        <w:tab/>
      </w:r>
      <w:r w:rsidR="00742A02" w:rsidRPr="001352B0">
        <w:rPr>
          <w:rFonts w:ascii="Calibri" w:hAnsi="Calibri" w:cs="Calibri"/>
          <w:sz w:val="22"/>
          <w:szCs w:val="22"/>
          <w:lang w:val="en-GB"/>
        </w:rPr>
        <w:t>Oslo</w:t>
      </w:r>
      <w:r w:rsidR="00B922F1" w:rsidRPr="001352B0">
        <w:rPr>
          <w:rFonts w:ascii="Calibri" w:hAnsi="Calibri" w:cs="Calibri"/>
          <w:sz w:val="22"/>
          <w:szCs w:val="22"/>
          <w:lang w:val="en-GB"/>
        </w:rPr>
        <w:t xml:space="preserve">, </w:t>
      </w:r>
      <w:r w:rsidR="00B76058">
        <w:rPr>
          <w:rFonts w:ascii="Calibri" w:hAnsi="Calibri" w:cs="Calibri"/>
          <w:sz w:val="22"/>
          <w:szCs w:val="22"/>
          <w:lang w:val="en-GB"/>
        </w:rPr>
        <w:t>23.</w:t>
      </w:r>
      <w:r w:rsidR="000C3381" w:rsidRPr="001352B0">
        <w:rPr>
          <w:rFonts w:ascii="Calibri" w:hAnsi="Calibri" w:cs="Calibri"/>
          <w:sz w:val="22"/>
          <w:szCs w:val="22"/>
          <w:lang w:val="en-GB"/>
        </w:rPr>
        <w:t>0</w:t>
      </w:r>
      <w:r w:rsidR="00A738CF" w:rsidRPr="001352B0">
        <w:rPr>
          <w:rFonts w:ascii="Calibri" w:hAnsi="Calibri" w:cs="Calibri"/>
          <w:sz w:val="22"/>
          <w:szCs w:val="22"/>
          <w:lang w:val="en-GB"/>
        </w:rPr>
        <w:t>6</w:t>
      </w:r>
      <w:r w:rsidR="001A1978" w:rsidRPr="001352B0">
        <w:rPr>
          <w:rFonts w:ascii="Calibri" w:hAnsi="Calibri" w:cs="Calibri"/>
          <w:sz w:val="22"/>
          <w:szCs w:val="22"/>
          <w:lang w:val="en-GB"/>
        </w:rPr>
        <w:t>.202</w:t>
      </w:r>
      <w:r w:rsidR="00011E58" w:rsidRPr="001352B0">
        <w:rPr>
          <w:rFonts w:ascii="Calibri" w:hAnsi="Calibri" w:cs="Calibri"/>
          <w:sz w:val="22"/>
          <w:szCs w:val="22"/>
          <w:lang w:val="en-GB"/>
        </w:rPr>
        <w:t>2</w:t>
      </w:r>
    </w:p>
    <w:p w14:paraId="19396D68" w14:textId="77777777" w:rsidR="00806BDE" w:rsidRPr="001352B0" w:rsidRDefault="00806BDE" w:rsidP="00691512">
      <w:pPr>
        <w:rPr>
          <w:lang w:val="en-GB"/>
        </w:rPr>
      </w:pPr>
    </w:p>
    <w:p w14:paraId="3D0D6804" w14:textId="2ACDCF6C" w:rsidR="00511B8C" w:rsidRPr="00F437B5" w:rsidRDefault="00511B8C" w:rsidP="00511B8C">
      <w:pPr>
        <w:pStyle w:val="StyleBefore0pt"/>
        <w:jc w:val="both"/>
        <w:rPr>
          <w:rFonts w:asciiTheme="minorHAnsi" w:hAnsiTheme="minorHAnsi" w:cstheme="minorHAnsi"/>
          <w:szCs w:val="22"/>
        </w:rPr>
      </w:pPr>
      <w:r w:rsidRPr="00F437B5">
        <w:rPr>
          <w:rFonts w:ascii="Calibri" w:hAnsi="Calibri" w:cs="Calibri"/>
          <w:b/>
          <w:bCs/>
          <w:color w:val="244061" w:themeColor="accent1" w:themeShade="80"/>
          <w:kern w:val="32"/>
          <w:sz w:val="32"/>
          <w:szCs w:val="32"/>
        </w:rPr>
        <w:t xml:space="preserve">FFA </w:t>
      </w:r>
      <w:r w:rsidR="006F18CD" w:rsidRPr="00F437B5">
        <w:rPr>
          <w:rFonts w:ascii="Calibri" w:hAnsi="Calibri" w:cs="Calibri"/>
          <w:b/>
          <w:bCs/>
          <w:color w:val="244061" w:themeColor="accent1" w:themeShade="80"/>
          <w:kern w:val="32"/>
          <w:sz w:val="32"/>
          <w:szCs w:val="32"/>
        </w:rPr>
        <w:t>høringsuttalelse</w:t>
      </w:r>
      <w:r w:rsidRPr="00F437B5">
        <w:rPr>
          <w:rFonts w:ascii="Calibri" w:hAnsi="Calibri" w:cs="Calibri"/>
          <w:b/>
          <w:bCs/>
          <w:color w:val="244061" w:themeColor="accent1" w:themeShade="80"/>
          <w:kern w:val="32"/>
          <w:sz w:val="32"/>
          <w:szCs w:val="32"/>
        </w:rPr>
        <w:t xml:space="preserve"> til </w:t>
      </w:r>
      <w:r w:rsidR="00652F2F" w:rsidRPr="00F437B5">
        <w:rPr>
          <w:rFonts w:ascii="Calibri" w:hAnsi="Calibri" w:cs="Calibri"/>
          <w:b/>
          <w:bCs/>
          <w:color w:val="244061" w:themeColor="accent1" w:themeShade="80"/>
          <w:kern w:val="32"/>
          <w:sz w:val="32"/>
          <w:szCs w:val="32"/>
        </w:rPr>
        <w:t>endringer i eksportkontrollforskriften</w:t>
      </w:r>
    </w:p>
    <w:p w14:paraId="51834EA8" w14:textId="04110550" w:rsidR="000C3381" w:rsidRPr="00F437B5" w:rsidRDefault="00B13CD3" w:rsidP="00511B8C">
      <w:pPr>
        <w:pStyle w:val="Overskrift6"/>
        <w:rPr>
          <w:rFonts w:asciiTheme="minorHAnsi" w:hAnsiTheme="minorHAnsi" w:cstheme="minorHAnsi"/>
          <w:color w:val="auto"/>
          <w:sz w:val="22"/>
          <w:szCs w:val="22"/>
          <w:shd w:val="clear" w:color="auto" w:fill="FFFFFF"/>
        </w:rPr>
      </w:pPr>
      <w:r w:rsidRPr="00F437B5">
        <w:rPr>
          <w:rFonts w:asciiTheme="minorHAnsi" w:hAnsiTheme="minorHAnsi" w:cstheme="minorHAnsi"/>
          <w:color w:val="auto"/>
          <w:sz w:val="22"/>
          <w:szCs w:val="22"/>
          <w:shd w:val="clear" w:color="auto" w:fill="FFFFFF"/>
        </w:rPr>
        <w:t xml:space="preserve">Vi viser til </w:t>
      </w:r>
      <w:r w:rsidR="001352B0" w:rsidRPr="00F437B5">
        <w:rPr>
          <w:rFonts w:asciiTheme="minorHAnsi" w:hAnsiTheme="minorHAnsi" w:cstheme="minorHAnsi"/>
          <w:color w:val="auto"/>
          <w:sz w:val="22"/>
          <w:szCs w:val="22"/>
          <w:shd w:val="clear" w:color="auto" w:fill="FFFFFF"/>
        </w:rPr>
        <w:t>høringsbrev av 28.mars 2022</w:t>
      </w:r>
      <w:r w:rsidR="00220BC5" w:rsidRPr="00F437B5">
        <w:rPr>
          <w:rFonts w:asciiTheme="minorHAnsi" w:hAnsiTheme="minorHAnsi" w:cstheme="minorHAnsi"/>
          <w:color w:val="auto"/>
          <w:sz w:val="22"/>
          <w:szCs w:val="22"/>
          <w:shd w:val="clear" w:color="auto" w:fill="FFFFFF"/>
        </w:rPr>
        <w:t xml:space="preserve"> og takker for muligheten til å gi våre synspunkter på </w:t>
      </w:r>
      <w:r w:rsidR="000D64E6" w:rsidRPr="00F437B5">
        <w:rPr>
          <w:rFonts w:asciiTheme="minorHAnsi" w:hAnsiTheme="minorHAnsi" w:cstheme="minorHAnsi"/>
          <w:color w:val="auto"/>
          <w:sz w:val="22"/>
          <w:szCs w:val="22"/>
          <w:shd w:val="clear" w:color="auto" w:fill="FFFFFF"/>
        </w:rPr>
        <w:t>Forslag til endrin</w:t>
      </w:r>
      <w:r w:rsidR="001352B0" w:rsidRPr="00F437B5">
        <w:rPr>
          <w:rFonts w:asciiTheme="minorHAnsi" w:hAnsiTheme="minorHAnsi" w:cstheme="minorHAnsi"/>
          <w:color w:val="auto"/>
          <w:sz w:val="22"/>
          <w:szCs w:val="22"/>
          <w:shd w:val="clear" w:color="auto" w:fill="FFFFFF"/>
        </w:rPr>
        <w:t>g</w:t>
      </w:r>
      <w:r w:rsidR="000D64E6" w:rsidRPr="00F437B5">
        <w:rPr>
          <w:rFonts w:asciiTheme="minorHAnsi" w:hAnsiTheme="minorHAnsi" w:cstheme="minorHAnsi"/>
          <w:color w:val="auto"/>
          <w:sz w:val="22"/>
          <w:szCs w:val="22"/>
          <w:shd w:val="clear" w:color="auto" w:fill="FFFFFF"/>
        </w:rPr>
        <w:t xml:space="preserve">er i eksportkontrollforskriften. </w:t>
      </w:r>
    </w:p>
    <w:p w14:paraId="0A87076E" w14:textId="77777777" w:rsidR="00F67C1F" w:rsidRPr="00B76058" w:rsidRDefault="00F67C1F" w:rsidP="00F67C1F">
      <w:pPr>
        <w:spacing w:line="264" w:lineRule="auto"/>
        <w:rPr>
          <w:rFonts w:ascii="Calibri" w:eastAsia="Calibri" w:hAnsi="Calibri"/>
          <w:sz w:val="22"/>
          <w:szCs w:val="22"/>
          <w:lang w:val="en-GB" w:eastAsia="en-US"/>
        </w:rPr>
      </w:pPr>
    </w:p>
    <w:p w14:paraId="3EDAC9B7" w14:textId="517B9B4C" w:rsidR="00664D32" w:rsidRPr="00664D32" w:rsidRDefault="00664D32" w:rsidP="00664D32">
      <w:pPr>
        <w:keepNext/>
        <w:keepLines/>
        <w:spacing w:before="40"/>
        <w:outlineLvl w:val="1"/>
        <w:rPr>
          <w:rFonts w:asciiTheme="majorHAnsi" w:eastAsiaTheme="majorEastAsia" w:hAnsiTheme="majorHAnsi" w:cstheme="majorBidi"/>
          <w:color w:val="365F91" w:themeColor="accent1" w:themeShade="BF"/>
          <w:sz w:val="22"/>
          <w:szCs w:val="22"/>
          <w:shd w:val="clear" w:color="auto" w:fill="FFFFFF"/>
        </w:rPr>
      </w:pPr>
      <w:r>
        <w:rPr>
          <w:rFonts w:asciiTheme="majorHAnsi" w:eastAsiaTheme="majorEastAsia" w:hAnsiTheme="majorHAnsi" w:cstheme="majorBidi"/>
          <w:color w:val="365F91" w:themeColor="accent1" w:themeShade="BF"/>
          <w:sz w:val="22"/>
          <w:szCs w:val="22"/>
          <w:shd w:val="clear" w:color="auto" w:fill="FFFFFF"/>
        </w:rPr>
        <w:t>Innledning</w:t>
      </w:r>
    </w:p>
    <w:p w14:paraId="01871211" w14:textId="14FA87CC" w:rsidR="00664D32" w:rsidRPr="00664D32" w:rsidRDefault="00664D32" w:rsidP="00664D32">
      <w:pPr>
        <w:rPr>
          <w:rFonts w:asciiTheme="minorHAnsi" w:hAnsiTheme="minorHAnsi" w:cstheme="minorHAnsi"/>
          <w:sz w:val="22"/>
          <w:szCs w:val="22"/>
        </w:rPr>
      </w:pPr>
      <w:r>
        <w:rPr>
          <w:rFonts w:asciiTheme="minorHAnsi" w:hAnsiTheme="minorHAnsi" w:cstheme="minorHAnsi"/>
          <w:sz w:val="22"/>
          <w:szCs w:val="22"/>
        </w:rPr>
        <w:t>Norge står overfor store omstillinger i næringsliv og offentlig sektor, godt beskrevet bl.a. i Perspektivmeldingen</w:t>
      </w:r>
      <w:r w:rsidR="00C22524">
        <w:rPr>
          <w:rFonts w:asciiTheme="minorHAnsi" w:hAnsiTheme="minorHAnsi" w:cstheme="minorHAnsi"/>
          <w:sz w:val="22"/>
          <w:szCs w:val="22"/>
        </w:rPr>
        <w:t>. Utfordringen er</w:t>
      </w:r>
      <w:r w:rsidR="00291212">
        <w:rPr>
          <w:rFonts w:asciiTheme="minorHAnsi" w:hAnsiTheme="minorHAnsi" w:cstheme="minorHAnsi"/>
          <w:sz w:val="22"/>
          <w:szCs w:val="22"/>
        </w:rPr>
        <w:t xml:space="preserve"> </w:t>
      </w:r>
      <w:r w:rsidR="00521B29">
        <w:rPr>
          <w:rFonts w:asciiTheme="minorHAnsi" w:hAnsiTheme="minorHAnsi" w:cstheme="minorHAnsi"/>
          <w:sz w:val="22"/>
          <w:szCs w:val="22"/>
        </w:rPr>
        <w:t xml:space="preserve">forsterket </w:t>
      </w:r>
      <w:r w:rsidR="00291212">
        <w:rPr>
          <w:rFonts w:asciiTheme="minorHAnsi" w:hAnsiTheme="minorHAnsi" w:cstheme="minorHAnsi"/>
          <w:sz w:val="22"/>
          <w:szCs w:val="22"/>
        </w:rPr>
        <w:t xml:space="preserve">av </w:t>
      </w:r>
      <w:r w:rsidR="0084515B">
        <w:rPr>
          <w:rFonts w:asciiTheme="minorHAnsi" w:hAnsiTheme="minorHAnsi" w:cstheme="minorHAnsi"/>
          <w:sz w:val="22"/>
          <w:szCs w:val="22"/>
        </w:rPr>
        <w:t xml:space="preserve">angrepskrigen i Ukraina og de følger det har for </w:t>
      </w:r>
      <w:r w:rsidR="00F47068">
        <w:rPr>
          <w:rFonts w:asciiTheme="minorHAnsi" w:hAnsiTheme="minorHAnsi" w:cstheme="minorHAnsi"/>
          <w:sz w:val="22"/>
          <w:szCs w:val="22"/>
        </w:rPr>
        <w:t>internasjonalt samarbeid</w:t>
      </w:r>
      <w:r w:rsidR="00C22524">
        <w:rPr>
          <w:rFonts w:asciiTheme="minorHAnsi" w:hAnsiTheme="minorHAnsi" w:cstheme="minorHAnsi"/>
          <w:sz w:val="22"/>
          <w:szCs w:val="22"/>
        </w:rPr>
        <w:t xml:space="preserve">, </w:t>
      </w:r>
      <w:r w:rsidR="003B7166">
        <w:rPr>
          <w:rFonts w:asciiTheme="minorHAnsi" w:hAnsiTheme="minorHAnsi" w:cstheme="minorHAnsi"/>
          <w:sz w:val="22"/>
          <w:szCs w:val="22"/>
        </w:rPr>
        <w:t>verdikjeder, energi</w:t>
      </w:r>
      <w:r w:rsidR="00873C41">
        <w:rPr>
          <w:rFonts w:asciiTheme="minorHAnsi" w:hAnsiTheme="minorHAnsi" w:cstheme="minorHAnsi"/>
          <w:sz w:val="22"/>
          <w:szCs w:val="22"/>
        </w:rPr>
        <w:t>tilgang</w:t>
      </w:r>
      <w:r w:rsidR="003B7166">
        <w:rPr>
          <w:rFonts w:asciiTheme="minorHAnsi" w:hAnsiTheme="minorHAnsi" w:cstheme="minorHAnsi"/>
          <w:sz w:val="22"/>
          <w:szCs w:val="22"/>
        </w:rPr>
        <w:t xml:space="preserve"> og verdensøkonomi</w:t>
      </w:r>
      <w:r w:rsidR="00873C41">
        <w:rPr>
          <w:rFonts w:asciiTheme="minorHAnsi" w:hAnsiTheme="minorHAnsi" w:cstheme="minorHAnsi"/>
          <w:sz w:val="22"/>
          <w:szCs w:val="22"/>
        </w:rPr>
        <w:t xml:space="preserve">en i stort, i tillegg til </w:t>
      </w:r>
      <w:r w:rsidR="00F47068">
        <w:rPr>
          <w:rFonts w:asciiTheme="minorHAnsi" w:hAnsiTheme="minorHAnsi" w:cstheme="minorHAnsi"/>
          <w:sz w:val="22"/>
          <w:szCs w:val="22"/>
        </w:rPr>
        <w:t xml:space="preserve">den </w:t>
      </w:r>
      <w:r w:rsidR="00873C41">
        <w:rPr>
          <w:rFonts w:asciiTheme="minorHAnsi" w:hAnsiTheme="minorHAnsi" w:cstheme="minorHAnsi"/>
          <w:sz w:val="22"/>
          <w:szCs w:val="22"/>
        </w:rPr>
        <w:t xml:space="preserve">humanitære </w:t>
      </w:r>
      <w:r w:rsidR="00F47068">
        <w:rPr>
          <w:rFonts w:asciiTheme="minorHAnsi" w:hAnsiTheme="minorHAnsi" w:cstheme="minorHAnsi"/>
          <w:sz w:val="22"/>
          <w:szCs w:val="22"/>
        </w:rPr>
        <w:t>krisen</w:t>
      </w:r>
      <w:r>
        <w:rPr>
          <w:rFonts w:asciiTheme="minorHAnsi" w:hAnsiTheme="minorHAnsi" w:cstheme="minorHAnsi"/>
          <w:sz w:val="22"/>
          <w:szCs w:val="22"/>
        </w:rPr>
        <w:t xml:space="preserve">. Vi må skape nye arbeidsplasser i privat sektor og omstille både privat og offentlig sektor for å trygge velferden for kommende generasjoner. </w:t>
      </w:r>
      <w:r w:rsidR="00AC3909">
        <w:rPr>
          <w:rFonts w:asciiTheme="minorHAnsi" w:hAnsiTheme="minorHAnsi" w:cstheme="minorHAnsi"/>
          <w:sz w:val="22"/>
          <w:szCs w:val="22"/>
        </w:rPr>
        <w:t xml:space="preserve">Skal vi få til det, må </w:t>
      </w:r>
      <w:r w:rsidR="000D64E6">
        <w:rPr>
          <w:rFonts w:asciiTheme="minorHAnsi" w:hAnsiTheme="minorHAnsi" w:cstheme="minorHAnsi"/>
          <w:sz w:val="22"/>
          <w:szCs w:val="22"/>
        </w:rPr>
        <w:t xml:space="preserve">det globale </w:t>
      </w:r>
      <w:r w:rsidR="00AC3909">
        <w:rPr>
          <w:rFonts w:asciiTheme="minorHAnsi" w:hAnsiTheme="minorHAnsi" w:cstheme="minorHAnsi"/>
          <w:sz w:val="22"/>
          <w:szCs w:val="22"/>
        </w:rPr>
        <w:t xml:space="preserve">utdannings- og forskningssystemet </w:t>
      </w:r>
      <w:r w:rsidR="000D64E6">
        <w:rPr>
          <w:rFonts w:asciiTheme="minorHAnsi" w:hAnsiTheme="minorHAnsi" w:cstheme="minorHAnsi"/>
          <w:sz w:val="22"/>
          <w:szCs w:val="22"/>
        </w:rPr>
        <w:t xml:space="preserve">samarbeide </w:t>
      </w:r>
      <w:r w:rsidR="006C6226">
        <w:rPr>
          <w:rFonts w:asciiTheme="minorHAnsi" w:hAnsiTheme="minorHAnsi" w:cstheme="minorHAnsi"/>
          <w:sz w:val="22"/>
          <w:szCs w:val="22"/>
        </w:rPr>
        <w:t>om å utvikle</w:t>
      </w:r>
      <w:r w:rsidR="00AC3909">
        <w:rPr>
          <w:rFonts w:asciiTheme="minorHAnsi" w:hAnsiTheme="minorHAnsi" w:cstheme="minorHAnsi"/>
          <w:sz w:val="22"/>
          <w:szCs w:val="22"/>
        </w:rPr>
        <w:t xml:space="preserve"> k</w:t>
      </w:r>
      <w:r w:rsidR="006C6226">
        <w:rPr>
          <w:rFonts w:asciiTheme="minorHAnsi" w:hAnsiTheme="minorHAnsi" w:cstheme="minorHAnsi"/>
          <w:sz w:val="22"/>
          <w:szCs w:val="22"/>
        </w:rPr>
        <w:t xml:space="preserve">unnskap og teknologi </w:t>
      </w:r>
      <w:r w:rsidR="00AC3909">
        <w:rPr>
          <w:rFonts w:asciiTheme="minorHAnsi" w:hAnsiTheme="minorHAnsi" w:cstheme="minorHAnsi"/>
          <w:sz w:val="22"/>
          <w:szCs w:val="22"/>
        </w:rPr>
        <w:t xml:space="preserve">for fremtiden. </w:t>
      </w:r>
    </w:p>
    <w:p w14:paraId="5C67D799" w14:textId="77777777" w:rsidR="00B13CD3" w:rsidRPr="00664D32" w:rsidRDefault="00B13CD3" w:rsidP="00B13CD3">
      <w:pPr>
        <w:rPr>
          <w:rFonts w:asciiTheme="minorHAnsi" w:hAnsiTheme="minorHAnsi" w:cstheme="minorHAnsi"/>
          <w:sz w:val="22"/>
          <w:szCs w:val="22"/>
        </w:rPr>
      </w:pPr>
    </w:p>
    <w:p w14:paraId="465C41E3" w14:textId="65DFB082" w:rsidR="00511B8C" w:rsidRPr="00D55F7D" w:rsidRDefault="00511B8C" w:rsidP="000C3381">
      <w:pPr>
        <w:pStyle w:val="Overskrift2"/>
        <w:rPr>
          <w:sz w:val="22"/>
          <w:szCs w:val="22"/>
          <w:shd w:val="clear" w:color="auto" w:fill="FFFFFF"/>
        </w:rPr>
      </w:pPr>
      <w:bookmarkStart w:id="0" w:name="_Hlk73690522"/>
      <w:r w:rsidRPr="00D55F7D">
        <w:rPr>
          <w:sz w:val="22"/>
          <w:szCs w:val="22"/>
          <w:shd w:val="clear" w:color="auto" w:fill="FFFFFF"/>
        </w:rPr>
        <w:t>Om forskningsinstituttene</w:t>
      </w:r>
    </w:p>
    <w:bookmarkEnd w:id="0"/>
    <w:p w14:paraId="776AED34" w14:textId="1F4F7943" w:rsidR="00511B8C" w:rsidRDefault="00511B8C" w:rsidP="00511B8C">
      <w:pPr>
        <w:rPr>
          <w:rFonts w:asciiTheme="minorHAnsi" w:hAnsiTheme="minorHAnsi" w:cstheme="minorHAnsi"/>
          <w:sz w:val="22"/>
          <w:szCs w:val="22"/>
          <w:shd w:val="clear" w:color="auto" w:fill="FFFFFF"/>
        </w:rPr>
      </w:pPr>
      <w:r w:rsidRPr="00D55F7D">
        <w:rPr>
          <w:rFonts w:asciiTheme="minorHAnsi" w:hAnsiTheme="minorHAnsi" w:cstheme="minorHAnsi"/>
          <w:sz w:val="22"/>
          <w:szCs w:val="22"/>
          <w:shd w:val="clear" w:color="auto" w:fill="FFFFFF"/>
        </w:rPr>
        <w:t>Forskningsinstituttenes Fellesarena organiserer de 32 selvstendige forskningsinstituttene</w:t>
      </w:r>
      <w:r w:rsidR="009758D4" w:rsidRPr="00D55F7D">
        <w:rPr>
          <w:rFonts w:asciiTheme="minorHAnsi" w:hAnsiTheme="minorHAnsi" w:cstheme="minorHAnsi"/>
          <w:sz w:val="22"/>
          <w:szCs w:val="22"/>
          <w:shd w:val="clear" w:color="auto" w:fill="FFFFFF"/>
        </w:rPr>
        <w:t xml:space="preserve"> og -konsernene</w:t>
      </w:r>
      <w:r w:rsidRPr="00D55F7D">
        <w:rPr>
          <w:rFonts w:asciiTheme="minorHAnsi" w:hAnsiTheme="minorHAnsi" w:cstheme="minorHAnsi"/>
          <w:sz w:val="22"/>
          <w:szCs w:val="22"/>
          <w:shd w:val="clear" w:color="auto" w:fill="FFFFFF"/>
        </w:rPr>
        <w:t xml:space="preserve"> som fyller kriteriene for grunnfinansiering fra Forskningsrådet, til sammen 6500 årsverk og 10,2 mrd kr i årlig omsetning, derav 1,2 mrd kr fra utlandet. Norge har i instituttsektor</w:t>
      </w:r>
      <w:r w:rsidR="000A2153">
        <w:rPr>
          <w:rFonts w:asciiTheme="minorHAnsi" w:hAnsiTheme="minorHAnsi" w:cstheme="minorHAnsi"/>
          <w:sz w:val="22"/>
          <w:szCs w:val="22"/>
          <w:shd w:val="clear" w:color="auto" w:fill="FFFFFF"/>
        </w:rPr>
        <w:t>en</w:t>
      </w:r>
      <w:r w:rsidRPr="00D55F7D">
        <w:rPr>
          <w:rFonts w:asciiTheme="minorHAnsi" w:hAnsiTheme="minorHAnsi" w:cstheme="minorHAnsi"/>
          <w:sz w:val="22"/>
          <w:szCs w:val="22"/>
          <w:shd w:val="clear" w:color="auto" w:fill="FFFFFF"/>
        </w:rPr>
        <w:t xml:space="preserve"> et velfungerende apparat for anvendt</w:t>
      </w:r>
      <w:r w:rsidR="00E65A9E">
        <w:rPr>
          <w:rFonts w:asciiTheme="minorHAnsi" w:hAnsiTheme="minorHAnsi" w:cstheme="minorHAnsi"/>
          <w:sz w:val="22"/>
          <w:szCs w:val="22"/>
          <w:shd w:val="clear" w:color="auto" w:fill="FFFFFF"/>
        </w:rPr>
        <w:t xml:space="preserve"> og</w:t>
      </w:r>
      <w:r w:rsidRPr="00D55F7D">
        <w:rPr>
          <w:rFonts w:asciiTheme="minorHAnsi" w:hAnsiTheme="minorHAnsi" w:cstheme="minorHAnsi"/>
          <w:sz w:val="22"/>
          <w:szCs w:val="22"/>
          <w:shd w:val="clear" w:color="auto" w:fill="FFFFFF"/>
        </w:rPr>
        <w:t xml:space="preserve"> tverrfaglig forskning. Forskningen er innrettet mot samfunnsutfordringer og bidrar til konkurransekraft, innovasjonsevne og omstilling i næringsliv og offentlig sektor. </w:t>
      </w:r>
      <w:r w:rsidR="00495C6E" w:rsidRPr="00D55F7D">
        <w:rPr>
          <w:rFonts w:asciiTheme="minorHAnsi" w:hAnsiTheme="minorHAnsi" w:cstheme="minorHAnsi"/>
          <w:sz w:val="22"/>
          <w:szCs w:val="22"/>
          <w:shd w:val="clear" w:color="auto" w:fill="FFFFFF"/>
        </w:rPr>
        <w:t>Instituttenes samfunnsoppdrag er å</w:t>
      </w:r>
      <w:r w:rsidR="00495C6E" w:rsidRPr="00D55F7D">
        <w:t xml:space="preserve"> </w:t>
      </w:r>
      <w:r w:rsidR="00495C6E" w:rsidRPr="00D55F7D">
        <w:rPr>
          <w:rFonts w:asciiTheme="minorHAnsi" w:hAnsiTheme="minorHAnsi" w:cstheme="minorHAnsi"/>
          <w:sz w:val="22"/>
          <w:szCs w:val="22"/>
          <w:shd w:val="clear" w:color="auto" w:fill="FFFFFF"/>
        </w:rPr>
        <w:t>utvikle kunnskapsgrunnlag for politikkutforming og bidra</w:t>
      </w:r>
      <w:r w:rsidR="00EE229D">
        <w:rPr>
          <w:rFonts w:asciiTheme="minorHAnsi" w:hAnsiTheme="minorHAnsi" w:cstheme="minorHAnsi"/>
          <w:sz w:val="22"/>
          <w:szCs w:val="22"/>
          <w:shd w:val="clear" w:color="auto" w:fill="FFFFFF"/>
        </w:rPr>
        <w:t xml:space="preserve"> </w:t>
      </w:r>
      <w:r w:rsidR="00495C6E" w:rsidRPr="00D55F7D">
        <w:rPr>
          <w:rFonts w:asciiTheme="minorHAnsi" w:hAnsiTheme="minorHAnsi" w:cstheme="minorHAnsi"/>
          <w:sz w:val="22"/>
          <w:szCs w:val="22"/>
          <w:shd w:val="clear" w:color="auto" w:fill="FFFFFF"/>
        </w:rPr>
        <w:t>til bærekraftig utvikling og omstilling, gjennom forskning av høy kvalitet og relevans.</w:t>
      </w:r>
      <w:r w:rsidRPr="00D55F7D">
        <w:rPr>
          <w:rFonts w:asciiTheme="minorHAnsi" w:hAnsiTheme="minorHAnsi" w:cstheme="minorHAnsi"/>
          <w:sz w:val="22"/>
          <w:szCs w:val="22"/>
          <w:shd w:val="clear" w:color="auto" w:fill="FFFFFF"/>
        </w:rPr>
        <w:t xml:space="preserve"> Forskningsinstituttene </w:t>
      </w:r>
      <w:r w:rsidR="009758D4" w:rsidRPr="00D55F7D">
        <w:rPr>
          <w:rFonts w:asciiTheme="minorHAnsi" w:hAnsiTheme="minorHAnsi" w:cstheme="minorHAnsi"/>
          <w:sz w:val="22"/>
          <w:szCs w:val="22"/>
          <w:shd w:val="clear" w:color="auto" w:fill="FFFFFF"/>
        </w:rPr>
        <w:t xml:space="preserve">representerer en kompetansebase </w:t>
      </w:r>
      <w:r w:rsidR="002E450F" w:rsidRPr="00D55F7D">
        <w:rPr>
          <w:rFonts w:asciiTheme="minorHAnsi" w:hAnsiTheme="minorHAnsi" w:cstheme="minorHAnsi"/>
          <w:sz w:val="22"/>
          <w:szCs w:val="22"/>
          <w:shd w:val="clear" w:color="auto" w:fill="FFFFFF"/>
        </w:rPr>
        <w:t>for</w:t>
      </w:r>
      <w:r w:rsidR="0027013E">
        <w:rPr>
          <w:rFonts w:asciiTheme="minorHAnsi" w:hAnsiTheme="minorHAnsi" w:cstheme="minorHAnsi"/>
          <w:sz w:val="22"/>
          <w:szCs w:val="22"/>
          <w:shd w:val="clear" w:color="auto" w:fill="FFFFFF"/>
        </w:rPr>
        <w:t>,</w:t>
      </w:r>
      <w:r w:rsidR="002E450F" w:rsidRPr="00D55F7D">
        <w:rPr>
          <w:rFonts w:asciiTheme="minorHAnsi" w:hAnsiTheme="minorHAnsi" w:cstheme="minorHAnsi"/>
          <w:sz w:val="22"/>
          <w:szCs w:val="22"/>
          <w:shd w:val="clear" w:color="auto" w:fill="FFFFFF"/>
        </w:rPr>
        <w:t xml:space="preserve"> og </w:t>
      </w:r>
      <w:r w:rsidRPr="00D55F7D">
        <w:rPr>
          <w:rFonts w:asciiTheme="minorHAnsi" w:hAnsiTheme="minorHAnsi" w:cstheme="minorHAnsi"/>
          <w:sz w:val="22"/>
          <w:szCs w:val="22"/>
          <w:shd w:val="clear" w:color="auto" w:fill="FFFFFF"/>
        </w:rPr>
        <w:t>samarbeider nært med</w:t>
      </w:r>
      <w:r w:rsidR="0027013E">
        <w:rPr>
          <w:rFonts w:asciiTheme="minorHAnsi" w:hAnsiTheme="minorHAnsi" w:cstheme="minorHAnsi"/>
          <w:sz w:val="22"/>
          <w:szCs w:val="22"/>
          <w:shd w:val="clear" w:color="auto" w:fill="FFFFFF"/>
        </w:rPr>
        <w:t>,</w:t>
      </w:r>
      <w:r w:rsidRPr="00D55F7D">
        <w:rPr>
          <w:rFonts w:asciiTheme="minorHAnsi" w:hAnsiTheme="minorHAnsi" w:cstheme="minorHAnsi"/>
          <w:sz w:val="22"/>
          <w:szCs w:val="22"/>
          <w:shd w:val="clear" w:color="auto" w:fill="FFFFFF"/>
        </w:rPr>
        <w:t xml:space="preserve"> </w:t>
      </w:r>
      <w:r w:rsidR="002E450F" w:rsidRPr="00D55F7D">
        <w:rPr>
          <w:rFonts w:asciiTheme="minorHAnsi" w:hAnsiTheme="minorHAnsi" w:cstheme="minorHAnsi"/>
          <w:sz w:val="22"/>
          <w:szCs w:val="22"/>
          <w:shd w:val="clear" w:color="auto" w:fill="FFFFFF"/>
        </w:rPr>
        <w:t xml:space="preserve">private og offentlige </w:t>
      </w:r>
      <w:r w:rsidR="003741C0" w:rsidRPr="00D55F7D">
        <w:rPr>
          <w:rFonts w:asciiTheme="minorHAnsi" w:hAnsiTheme="minorHAnsi" w:cstheme="minorHAnsi"/>
          <w:sz w:val="22"/>
          <w:szCs w:val="22"/>
          <w:shd w:val="clear" w:color="auto" w:fill="FFFFFF"/>
        </w:rPr>
        <w:t>virksomheter</w:t>
      </w:r>
      <w:r w:rsidRPr="00D55F7D">
        <w:rPr>
          <w:rFonts w:asciiTheme="minorHAnsi" w:hAnsiTheme="minorHAnsi" w:cstheme="minorHAnsi"/>
          <w:sz w:val="22"/>
          <w:szCs w:val="22"/>
          <w:shd w:val="clear" w:color="auto" w:fill="FFFFFF"/>
        </w:rPr>
        <w:t xml:space="preserve"> regionalt, nasjonalt og internasjonalt.</w:t>
      </w:r>
    </w:p>
    <w:p w14:paraId="1039D5B3" w14:textId="15C7EE53" w:rsidR="00A738CF" w:rsidRDefault="00A738CF" w:rsidP="00511B8C">
      <w:pPr>
        <w:rPr>
          <w:rFonts w:asciiTheme="minorHAnsi" w:hAnsiTheme="minorHAnsi" w:cstheme="minorHAnsi"/>
          <w:sz w:val="22"/>
          <w:szCs w:val="22"/>
          <w:shd w:val="clear" w:color="auto" w:fill="FFFFFF"/>
        </w:rPr>
      </w:pPr>
    </w:p>
    <w:p w14:paraId="29B5F04D" w14:textId="0C35EA30" w:rsidR="006401DF" w:rsidRPr="00232D33" w:rsidRDefault="0096442F" w:rsidP="0008111F">
      <w:pPr>
        <w:pStyle w:val="Overskrift2"/>
        <w:spacing w:before="0"/>
        <w:rPr>
          <w:sz w:val="22"/>
          <w:szCs w:val="22"/>
          <w:shd w:val="clear" w:color="auto" w:fill="FFFFFF"/>
        </w:rPr>
      </w:pPr>
      <w:r>
        <w:rPr>
          <w:sz w:val="22"/>
          <w:szCs w:val="22"/>
          <w:shd w:val="clear" w:color="auto" w:fill="FFFFFF"/>
        </w:rPr>
        <w:t>Eksportkontrollforskriftens</w:t>
      </w:r>
      <w:r w:rsidR="00664D32">
        <w:rPr>
          <w:sz w:val="22"/>
          <w:szCs w:val="22"/>
          <w:shd w:val="clear" w:color="auto" w:fill="FFFFFF"/>
        </w:rPr>
        <w:t xml:space="preserve"> </w:t>
      </w:r>
      <w:r w:rsidR="00A738CF">
        <w:rPr>
          <w:sz w:val="22"/>
          <w:szCs w:val="22"/>
          <w:shd w:val="clear" w:color="auto" w:fill="FFFFFF"/>
        </w:rPr>
        <w:t>relevans for</w:t>
      </w:r>
      <w:r w:rsidR="006401DF" w:rsidRPr="00232D33">
        <w:rPr>
          <w:sz w:val="22"/>
          <w:szCs w:val="22"/>
          <w:shd w:val="clear" w:color="auto" w:fill="FFFFFF"/>
        </w:rPr>
        <w:t xml:space="preserve"> instituttsektoren</w:t>
      </w:r>
    </w:p>
    <w:p w14:paraId="2B4FD454" w14:textId="79C22C40" w:rsidR="00073571" w:rsidRDefault="00073571" w:rsidP="0008111F">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U</w:t>
      </w:r>
      <w:r w:rsidRPr="00073571">
        <w:rPr>
          <w:rFonts w:asciiTheme="minorHAnsi" w:hAnsiTheme="minorHAnsi" w:cstheme="minorHAnsi"/>
          <w:color w:val="000000"/>
          <w:sz w:val="22"/>
          <w:szCs w:val="22"/>
        </w:rPr>
        <w:t xml:space="preserve">tkastet til endret forskrift løfter flere prinsipielle og grunnleggende sider ved forholdet mellom sikkerhetshensynet på den ene siden og hensynet til internasjonalt kunnskapssamarbeid og økende </w:t>
      </w:r>
      <w:r w:rsidR="00275A61">
        <w:rPr>
          <w:rFonts w:asciiTheme="minorHAnsi" w:hAnsiTheme="minorHAnsi" w:cstheme="minorHAnsi"/>
          <w:color w:val="000000"/>
          <w:sz w:val="22"/>
          <w:szCs w:val="22"/>
        </w:rPr>
        <w:t xml:space="preserve">forventninger til </w:t>
      </w:r>
      <w:r w:rsidRPr="00073571">
        <w:rPr>
          <w:rFonts w:asciiTheme="minorHAnsi" w:hAnsiTheme="minorHAnsi" w:cstheme="minorHAnsi"/>
          <w:color w:val="000000"/>
          <w:sz w:val="22"/>
          <w:szCs w:val="22"/>
        </w:rPr>
        <w:t>åpen</w:t>
      </w:r>
      <w:r w:rsidR="00275A61">
        <w:rPr>
          <w:rFonts w:asciiTheme="minorHAnsi" w:hAnsiTheme="minorHAnsi" w:cstheme="minorHAnsi"/>
          <w:color w:val="000000"/>
          <w:sz w:val="22"/>
          <w:szCs w:val="22"/>
        </w:rPr>
        <w:t>het i</w:t>
      </w:r>
      <w:r w:rsidRPr="00073571">
        <w:rPr>
          <w:rFonts w:asciiTheme="minorHAnsi" w:hAnsiTheme="minorHAnsi" w:cstheme="minorHAnsi"/>
          <w:color w:val="000000"/>
          <w:sz w:val="22"/>
          <w:szCs w:val="22"/>
        </w:rPr>
        <w:t xml:space="preserve"> forskning på den andre.</w:t>
      </w:r>
    </w:p>
    <w:p w14:paraId="5768D5E2" w14:textId="77777777" w:rsidR="00073571" w:rsidRDefault="00073571" w:rsidP="0008111F">
      <w:pPr>
        <w:pStyle w:val="NormalWeb"/>
        <w:spacing w:before="0" w:beforeAutospacing="0" w:after="0" w:afterAutospacing="0"/>
        <w:rPr>
          <w:rFonts w:asciiTheme="minorHAnsi" w:hAnsiTheme="minorHAnsi" w:cstheme="minorHAnsi"/>
          <w:color w:val="000000"/>
          <w:sz w:val="22"/>
          <w:szCs w:val="22"/>
        </w:rPr>
      </w:pPr>
    </w:p>
    <w:p w14:paraId="48D2124E" w14:textId="30917601" w:rsidR="00A5689E" w:rsidRDefault="001031EF" w:rsidP="0008111F">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Forskningsinstituttene</w:t>
      </w:r>
      <w:r w:rsidR="006D2757">
        <w:rPr>
          <w:rFonts w:asciiTheme="minorHAnsi" w:hAnsiTheme="minorHAnsi" w:cstheme="minorHAnsi"/>
          <w:color w:val="000000"/>
          <w:sz w:val="22"/>
          <w:szCs w:val="22"/>
        </w:rPr>
        <w:t xml:space="preserve"> har omfattende internasjonalt samarbeid om teknolog</w:t>
      </w:r>
      <w:r w:rsidR="00407707">
        <w:rPr>
          <w:rFonts w:asciiTheme="minorHAnsi" w:hAnsiTheme="minorHAnsi" w:cstheme="minorHAnsi"/>
          <w:color w:val="000000"/>
          <w:sz w:val="22"/>
          <w:szCs w:val="22"/>
        </w:rPr>
        <w:t xml:space="preserve">i, miljø, natur og samfunnsspørsmål. Det gjelder på grunnforskningsnivå, men særlig på anvendt forskning. Instituttene rekrutterer gode fagpersoner internasjonalt, </w:t>
      </w:r>
      <w:r w:rsidR="002310D1">
        <w:rPr>
          <w:rFonts w:asciiTheme="minorHAnsi" w:hAnsiTheme="minorHAnsi" w:cstheme="minorHAnsi"/>
          <w:color w:val="000000"/>
          <w:sz w:val="22"/>
          <w:szCs w:val="22"/>
        </w:rPr>
        <w:t xml:space="preserve">i stor grad også fra ikke-allierte land. Det globale forskningsfellesskapet </w:t>
      </w:r>
      <w:r w:rsidR="00A5689E">
        <w:rPr>
          <w:rFonts w:asciiTheme="minorHAnsi" w:hAnsiTheme="minorHAnsi" w:cstheme="minorHAnsi"/>
          <w:color w:val="000000"/>
          <w:sz w:val="22"/>
          <w:szCs w:val="22"/>
        </w:rPr>
        <w:t>forholder seg i liten grad til forsvarsallianser.</w:t>
      </w:r>
    </w:p>
    <w:p w14:paraId="18939C20" w14:textId="043A5F37" w:rsidR="00E16715" w:rsidRDefault="00AD1362" w:rsidP="006B607C">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Det er derfor gledelig at departement</w:t>
      </w:r>
      <w:r w:rsidR="00696D8F">
        <w:rPr>
          <w:rFonts w:asciiTheme="minorHAnsi" w:hAnsiTheme="minorHAnsi" w:cstheme="minorHAnsi"/>
          <w:color w:val="000000"/>
          <w:sz w:val="22"/>
          <w:szCs w:val="22"/>
        </w:rPr>
        <w:t>e</w:t>
      </w:r>
      <w:r>
        <w:rPr>
          <w:rFonts w:asciiTheme="minorHAnsi" w:hAnsiTheme="minorHAnsi" w:cstheme="minorHAnsi"/>
          <w:color w:val="000000"/>
          <w:sz w:val="22"/>
          <w:szCs w:val="22"/>
        </w:rPr>
        <w:t xml:space="preserve">t </w:t>
      </w:r>
      <w:r w:rsidR="009C65CD">
        <w:rPr>
          <w:rFonts w:asciiTheme="minorHAnsi" w:hAnsiTheme="minorHAnsi" w:cstheme="minorHAnsi"/>
          <w:color w:val="000000"/>
          <w:sz w:val="22"/>
          <w:szCs w:val="22"/>
        </w:rPr>
        <w:t>(høringsnotat kap.3)</w:t>
      </w:r>
      <w:r w:rsidR="00E904D3">
        <w:rPr>
          <w:rFonts w:asciiTheme="minorHAnsi" w:hAnsiTheme="minorHAnsi" w:cstheme="minorHAnsi"/>
          <w:color w:val="000000"/>
          <w:sz w:val="22"/>
          <w:szCs w:val="22"/>
        </w:rPr>
        <w:t xml:space="preserve"> </w:t>
      </w:r>
      <w:r>
        <w:rPr>
          <w:rFonts w:asciiTheme="minorHAnsi" w:hAnsiTheme="minorHAnsi" w:cstheme="minorHAnsi"/>
          <w:color w:val="000000"/>
          <w:sz w:val="22"/>
          <w:szCs w:val="22"/>
        </w:rPr>
        <w:t>sier at</w:t>
      </w:r>
      <w:r w:rsidR="00F471B3">
        <w:rPr>
          <w:rFonts w:asciiTheme="minorHAnsi" w:hAnsiTheme="minorHAnsi" w:cstheme="minorHAnsi"/>
          <w:color w:val="000000"/>
          <w:sz w:val="22"/>
          <w:szCs w:val="22"/>
        </w:rPr>
        <w:t xml:space="preserve"> internasjonalt forsknings- og utdanningssamarbeid er en forutsetning for å fortsatt være en kunnskapsnasjon og for å bidra til å løse de store utfordringene verden står overfor</w:t>
      </w:r>
      <w:r w:rsidR="00254478">
        <w:rPr>
          <w:rFonts w:asciiTheme="minorHAnsi" w:hAnsiTheme="minorHAnsi" w:cstheme="minorHAnsi"/>
          <w:color w:val="000000"/>
          <w:sz w:val="22"/>
          <w:szCs w:val="22"/>
        </w:rPr>
        <w:t xml:space="preserve">. </w:t>
      </w:r>
      <w:r w:rsidR="00E16715">
        <w:rPr>
          <w:rFonts w:asciiTheme="minorHAnsi" w:hAnsiTheme="minorHAnsi" w:cstheme="minorHAnsi"/>
          <w:color w:val="000000"/>
          <w:sz w:val="22"/>
          <w:szCs w:val="22"/>
        </w:rPr>
        <w:t>Den videre</w:t>
      </w:r>
      <w:r w:rsidR="00E904D3">
        <w:rPr>
          <w:rFonts w:asciiTheme="minorHAnsi" w:hAnsiTheme="minorHAnsi" w:cstheme="minorHAnsi"/>
          <w:color w:val="000000"/>
          <w:sz w:val="22"/>
          <w:szCs w:val="22"/>
        </w:rPr>
        <w:t xml:space="preserve"> formuleringen synliggjør godt hvilke dilemma som likevel oppstår:</w:t>
      </w:r>
    </w:p>
    <w:p w14:paraId="13AEE4F9" w14:textId="41B003EE" w:rsidR="003C2E4A" w:rsidRDefault="00E00EDE" w:rsidP="006B607C">
      <w:pPr>
        <w:pStyle w:val="NormalWeb"/>
        <w:spacing w:before="0" w:beforeAutospacing="0" w:after="0" w:afterAutospacing="0"/>
        <w:rPr>
          <w:rFonts w:asciiTheme="minorHAnsi" w:hAnsiTheme="minorHAnsi" w:cstheme="minorHAnsi"/>
          <w:i/>
          <w:iCs/>
          <w:color w:val="000000"/>
          <w:sz w:val="22"/>
          <w:szCs w:val="22"/>
        </w:rPr>
      </w:pPr>
      <w:r>
        <w:rPr>
          <w:rFonts w:asciiTheme="minorHAnsi" w:hAnsiTheme="minorHAnsi" w:cstheme="minorHAnsi"/>
          <w:color w:val="000000"/>
          <w:sz w:val="22"/>
          <w:szCs w:val="22"/>
        </w:rPr>
        <w:t>"</w:t>
      </w:r>
      <w:r w:rsidRPr="00E00EDE">
        <w:rPr>
          <w:rFonts w:asciiTheme="minorHAnsi" w:hAnsiTheme="minorHAnsi" w:cstheme="minorHAnsi"/>
          <w:i/>
          <w:iCs/>
          <w:color w:val="000000"/>
          <w:sz w:val="22"/>
          <w:szCs w:val="22"/>
        </w:rPr>
        <w:t>Eksportkontrollregelverket skal ikke stå i veien for det videre fremme av Norge som en ledende kunnskaps- og forskningsnasjon, slik det blant annet presenteres i strategien for forsknings- og høyere utdanningssamarbeid med Brasil, Canada, India, Japan, Kina, Russland, Sør-Afrika, Sør-Korea og USA 2021-2027 (Panorama-strategien).</w:t>
      </w:r>
      <w:r w:rsidR="00E16715">
        <w:rPr>
          <w:rFonts w:asciiTheme="minorHAnsi" w:hAnsiTheme="minorHAnsi" w:cstheme="minorHAnsi"/>
          <w:i/>
          <w:iCs/>
          <w:color w:val="000000"/>
          <w:sz w:val="22"/>
          <w:szCs w:val="22"/>
        </w:rPr>
        <w:t xml:space="preserve"> (…) </w:t>
      </w:r>
      <w:r w:rsidR="00E16715" w:rsidRPr="00E16715">
        <w:rPr>
          <w:rFonts w:asciiTheme="minorHAnsi" w:hAnsiTheme="minorHAnsi" w:cstheme="minorHAnsi"/>
          <w:i/>
          <w:iCs/>
          <w:color w:val="000000"/>
          <w:sz w:val="22"/>
          <w:szCs w:val="22"/>
        </w:rPr>
        <w:t>Endringsforslagene til eksportkontrollforskriften skal imidlertid tydeliggjøre at virksomheter som overfører eksportkontrollregulert kunnskap må forholde seg til eksportkontrollregelverket på samme måte som tradisjonelle eksportvirksomheter og søke Utenriksdepartementet om nødvendige lisenser.</w:t>
      </w:r>
      <w:r w:rsidRPr="00E00EDE">
        <w:rPr>
          <w:rFonts w:asciiTheme="minorHAnsi" w:hAnsiTheme="minorHAnsi" w:cstheme="minorHAnsi"/>
          <w:i/>
          <w:iCs/>
          <w:color w:val="000000"/>
          <w:sz w:val="22"/>
          <w:szCs w:val="22"/>
        </w:rPr>
        <w:t>"</w:t>
      </w:r>
    </w:p>
    <w:p w14:paraId="0676C3CF" w14:textId="77777777" w:rsidR="006B607C" w:rsidRPr="006B607C" w:rsidRDefault="006B607C" w:rsidP="006B607C">
      <w:pPr>
        <w:pStyle w:val="NormalWeb"/>
        <w:rPr>
          <w:rStyle w:val="normaltextrun"/>
          <w:rFonts w:ascii="Calibri" w:hAnsi="Calibri" w:cs="Calibri"/>
          <w:color w:val="000000"/>
          <w:sz w:val="22"/>
          <w:szCs w:val="22"/>
          <w:shd w:val="clear" w:color="auto" w:fill="FFFFFF"/>
        </w:rPr>
      </w:pPr>
    </w:p>
    <w:p w14:paraId="53586FEB" w14:textId="0C7E6235" w:rsidR="003D1BC8" w:rsidRDefault="0078260D" w:rsidP="006B607C">
      <w:pPr>
        <w:pStyle w:val="NormalWeb"/>
        <w:rPr>
          <w:rStyle w:val="normaltextrun"/>
          <w:rFonts w:ascii="Calibri" w:hAnsi="Calibri" w:cs="Calibri"/>
          <w:color w:val="000000"/>
          <w:sz w:val="22"/>
          <w:szCs w:val="22"/>
          <w:shd w:val="clear" w:color="auto" w:fill="FFFFFF"/>
        </w:rPr>
      </w:pPr>
      <w:r>
        <w:rPr>
          <w:rStyle w:val="normaltextrun"/>
          <w:rFonts w:ascii="Calibri" w:hAnsi="Calibri" w:cs="Calibri"/>
          <w:color w:val="000000"/>
          <w:sz w:val="22"/>
          <w:szCs w:val="22"/>
          <w:shd w:val="clear" w:color="auto" w:fill="FFFFFF"/>
        </w:rPr>
        <w:lastRenderedPageBreak/>
        <w:t xml:space="preserve">Vi anser at disse dilemmaene vanskelig kan løses på en effektiv og hensiktsmessig måte innenfor </w:t>
      </w:r>
      <w:r w:rsidR="00966D9F">
        <w:rPr>
          <w:rStyle w:val="normaltextrun"/>
          <w:rFonts w:ascii="Calibri" w:hAnsi="Calibri" w:cs="Calibri"/>
          <w:color w:val="000000"/>
          <w:sz w:val="22"/>
          <w:szCs w:val="22"/>
          <w:shd w:val="clear" w:color="auto" w:fill="FFFFFF"/>
        </w:rPr>
        <w:t xml:space="preserve">forskriften slik den foreslås, hvor </w:t>
      </w:r>
      <w:r w:rsidR="005935EB">
        <w:rPr>
          <w:rStyle w:val="normaltextrun"/>
          <w:rFonts w:ascii="Calibri" w:hAnsi="Calibri" w:cs="Calibri"/>
          <w:color w:val="000000"/>
          <w:sz w:val="22"/>
          <w:szCs w:val="22"/>
          <w:shd w:val="clear" w:color="auto" w:fill="FFFFFF"/>
        </w:rPr>
        <w:t xml:space="preserve">eksport av teknologi, varer og tjenester og forskning skal dekkes av de samme </w:t>
      </w:r>
      <w:r w:rsidR="00B4089D">
        <w:rPr>
          <w:rStyle w:val="normaltextrun"/>
          <w:rFonts w:ascii="Calibri" w:hAnsi="Calibri" w:cs="Calibri"/>
          <w:color w:val="000000"/>
          <w:sz w:val="22"/>
          <w:szCs w:val="22"/>
          <w:shd w:val="clear" w:color="auto" w:fill="FFFFFF"/>
        </w:rPr>
        <w:t>formuleringene. Resultatet er utydelig</w:t>
      </w:r>
      <w:r w:rsidR="00627F54">
        <w:rPr>
          <w:rStyle w:val="normaltextrun"/>
          <w:rFonts w:ascii="Calibri" w:hAnsi="Calibri" w:cs="Calibri"/>
          <w:color w:val="000000"/>
          <w:sz w:val="22"/>
          <w:szCs w:val="22"/>
          <w:shd w:val="clear" w:color="auto" w:fill="FFFFFF"/>
        </w:rPr>
        <w:t xml:space="preserve">e </w:t>
      </w:r>
      <w:r w:rsidR="00D55E62">
        <w:rPr>
          <w:rStyle w:val="normaltextrun"/>
          <w:rFonts w:ascii="Calibri" w:hAnsi="Calibri" w:cs="Calibri"/>
          <w:color w:val="000000"/>
          <w:sz w:val="22"/>
          <w:szCs w:val="22"/>
          <w:shd w:val="clear" w:color="auto" w:fill="FFFFFF"/>
        </w:rPr>
        <w:t>avgrensninger</w:t>
      </w:r>
      <w:r w:rsidR="00F8314D">
        <w:rPr>
          <w:rStyle w:val="normaltextrun"/>
          <w:rFonts w:ascii="Calibri" w:hAnsi="Calibri" w:cs="Calibri"/>
          <w:color w:val="000000"/>
          <w:sz w:val="22"/>
          <w:szCs w:val="22"/>
          <w:shd w:val="clear" w:color="auto" w:fill="FFFFFF"/>
        </w:rPr>
        <w:t xml:space="preserve"> av lisensplikten</w:t>
      </w:r>
      <w:r w:rsidR="00D55E62">
        <w:rPr>
          <w:rStyle w:val="normaltextrun"/>
          <w:rFonts w:ascii="Calibri" w:hAnsi="Calibri" w:cs="Calibri"/>
          <w:color w:val="000000"/>
          <w:sz w:val="22"/>
          <w:szCs w:val="22"/>
          <w:shd w:val="clear" w:color="auto" w:fill="FFFFFF"/>
        </w:rPr>
        <w:t xml:space="preserve"> med </w:t>
      </w:r>
      <w:r w:rsidR="00627F54">
        <w:rPr>
          <w:rStyle w:val="normaltextrun"/>
          <w:rFonts w:ascii="Calibri" w:hAnsi="Calibri" w:cs="Calibri"/>
          <w:color w:val="000000"/>
          <w:sz w:val="22"/>
          <w:szCs w:val="22"/>
          <w:shd w:val="clear" w:color="auto" w:fill="FFFFFF"/>
        </w:rPr>
        <w:t xml:space="preserve">formuleringer som </w:t>
      </w:r>
      <w:r w:rsidR="00660BD8">
        <w:rPr>
          <w:rStyle w:val="normaltextrun"/>
          <w:rFonts w:ascii="Calibri" w:hAnsi="Calibri" w:cs="Calibri"/>
          <w:color w:val="000000"/>
          <w:sz w:val="22"/>
          <w:szCs w:val="22"/>
          <w:shd w:val="clear" w:color="auto" w:fill="FFFFFF"/>
        </w:rPr>
        <w:t>«</w:t>
      </w:r>
      <w:r w:rsidR="00627F54">
        <w:rPr>
          <w:rStyle w:val="normaltextrun"/>
          <w:rFonts w:ascii="Calibri" w:hAnsi="Calibri" w:cs="Calibri"/>
          <w:color w:val="000000"/>
          <w:sz w:val="22"/>
          <w:szCs w:val="22"/>
          <w:shd w:val="clear" w:color="auto" w:fill="FFFFFF"/>
        </w:rPr>
        <w:t>ikke begrenset til</w:t>
      </w:r>
      <w:r w:rsidR="00660BD8">
        <w:rPr>
          <w:rStyle w:val="normaltextrun"/>
          <w:rFonts w:ascii="Calibri" w:hAnsi="Calibri" w:cs="Calibri"/>
          <w:color w:val="000000"/>
          <w:sz w:val="22"/>
          <w:szCs w:val="22"/>
          <w:shd w:val="clear" w:color="auto" w:fill="FFFFFF"/>
        </w:rPr>
        <w:t>»</w:t>
      </w:r>
      <w:r w:rsidR="00627F54">
        <w:rPr>
          <w:rStyle w:val="normaltextrun"/>
          <w:rFonts w:ascii="Calibri" w:hAnsi="Calibri" w:cs="Calibri"/>
          <w:color w:val="000000"/>
          <w:sz w:val="22"/>
          <w:szCs w:val="22"/>
          <w:shd w:val="clear" w:color="auto" w:fill="FFFFFF"/>
        </w:rPr>
        <w:t xml:space="preserve">, </w:t>
      </w:r>
      <w:r w:rsidR="00660BD8">
        <w:rPr>
          <w:rStyle w:val="normaltextrun"/>
          <w:rFonts w:ascii="Calibri" w:hAnsi="Calibri" w:cs="Calibri"/>
          <w:color w:val="000000"/>
          <w:sz w:val="22"/>
          <w:szCs w:val="22"/>
          <w:shd w:val="clear" w:color="auto" w:fill="FFFFFF"/>
        </w:rPr>
        <w:t>«ikke uttømmende», «</w:t>
      </w:r>
      <w:r w:rsidR="00F409A3">
        <w:rPr>
          <w:rStyle w:val="normaltextrun"/>
          <w:rFonts w:ascii="Calibri" w:hAnsi="Calibri" w:cs="Calibri"/>
          <w:color w:val="000000"/>
          <w:sz w:val="22"/>
          <w:szCs w:val="22"/>
          <w:shd w:val="clear" w:color="auto" w:fill="FFFFFF"/>
        </w:rPr>
        <w:t>i hovedsak</w:t>
      </w:r>
      <w:r w:rsidR="00660BD8">
        <w:rPr>
          <w:rStyle w:val="normaltextrun"/>
          <w:rFonts w:ascii="Calibri" w:hAnsi="Calibri" w:cs="Calibri"/>
          <w:color w:val="000000"/>
          <w:sz w:val="22"/>
          <w:szCs w:val="22"/>
          <w:shd w:val="clear" w:color="auto" w:fill="FFFFFF"/>
        </w:rPr>
        <w:t>»</w:t>
      </w:r>
      <w:r w:rsidR="00281A9D">
        <w:rPr>
          <w:rStyle w:val="normaltextrun"/>
          <w:rFonts w:ascii="Calibri" w:hAnsi="Calibri" w:cs="Calibri"/>
          <w:color w:val="000000"/>
          <w:sz w:val="22"/>
          <w:szCs w:val="22"/>
          <w:shd w:val="clear" w:color="auto" w:fill="FFFFFF"/>
        </w:rPr>
        <w:t xml:space="preserve"> og behov for å bruke skjønn i saksbehandlingen</w:t>
      </w:r>
      <w:r w:rsidR="00A15588">
        <w:rPr>
          <w:rStyle w:val="normaltextrun"/>
          <w:rFonts w:ascii="Calibri" w:hAnsi="Calibri" w:cs="Calibri"/>
          <w:color w:val="000000"/>
          <w:sz w:val="22"/>
          <w:szCs w:val="22"/>
          <w:shd w:val="clear" w:color="auto" w:fill="FFFFFF"/>
        </w:rPr>
        <w:t>. Dette gjør det vanskelig for forskningsmiljøene og bedriftene</w:t>
      </w:r>
      <w:r w:rsidR="00812F51">
        <w:rPr>
          <w:rStyle w:val="normaltextrun"/>
          <w:rFonts w:ascii="Calibri" w:hAnsi="Calibri" w:cs="Calibri"/>
          <w:color w:val="000000"/>
          <w:sz w:val="22"/>
          <w:szCs w:val="22"/>
          <w:shd w:val="clear" w:color="auto" w:fill="FFFFFF"/>
        </w:rPr>
        <w:t xml:space="preserve"> selv å vurdere lisensplikt og skaper </w:t>
      </w:r>
      <w:r w:rsidR="003D1BC8">
        <w:rPr>
          <w:rStyle w:val="normaltextrun"/>
          <w:rFonts w:ascii="Calibri" w:hAnsi="Calibri" w:cs="Calibri"/>
          <w:color w:val="000000"/>
          <w:sz w:val="22"/>
          <w:szCs w:val="22"/>
          <w:shd w:val="clear" w:color="auto" w:fill="FFFFFF"/>
        </w:rPr>
        <w:t xml:space="preserve">liten </w:t>
      </w:r>
      <w:r w:rsidR="00812F51">
        <w:rPr>
          <w:rStyle w:val="normaltextrun"/>
          <w:rFonts w:ascii="Calibri" w:hAnsi="Calibri" w:cs="Calibri"/>
          <w:color w:val="000000"/>
          <w:sz w:val="22"/>
          <w:szCs w:val="22"/>
          <w:shd w:val="clear" w:color="auto" w:fill="FFFFFF"/>
        </w:rPr>
        <w:t>forutsigbarhet for aktørene</w:t>
      </w:r>
      <w:r w:rsidR="00966D9F">
        <w:rPr>
          <w:rStyle w:val="normaltextrun"/>
          <w:rFonts w:ascii="Calibri" w:hAnsi="Calibri" w:cs="Calibri"/>
          <w:color w:val="000000"/>
          <w:sz w:val="22"/>
          <w:szCs w:val="22"/>
          <w:shd w:val="clear" w:color="auto" w:fill="FFFFFF"/>
        </w:rPr>
        <w:t xml:space="preserve">. </w:t>
      </w:r>
      <w:r w:rsidR="00E377F8" w:rsidRPr="00E377F8">
        <w:rPr>
          <w:rStyle w:val="normaltextrun"/>
          <w:rFonts w:ascii="Calibri" w:hAnsi="Calibri" w:cs="Calibri"/>
          <w:color w:val="000000"/>
          <w:sz w:val="22"/>
          <w:szCs w:val="22"/>
          <w:shd w:val="clear" w:color="auto" w:fill="FFFFFF"/>
        </w:rPr>
        <w:t>Vår vurdering er at forslag til forskrift ikke er godt tilpasset forskningens egenart og samfunnsoppdrag.</w:t>
      </w:r>
    </w:p>
    <w:p w14:paraId="6A5EE1E9" w14:textId="568E45E9" w:rsidR="004C01A6" w:rsidRPr="002C702C" w:rsidRDefault="00E0282B" w:rsidP="001C579E">
      <w:pPr>
        <w:pStyle w:val="Ingenmellomrom"/>
        <w:spacing w:line="264" w:lineRule="auto"/>
        <w:rPr>
          <w:rFonts w:asciiTheme="majorHAnsi" w:hAnsiTheme="majorHAnsi" w:cstheme="minorHAnsi"/>
          <w:color w:val="365F91" w:themeColor="accent1" w:themeShade="BF"/>
          <w:sz w:val="22"/>
          <w:szCs w:val="22"/>
        </w:rPr>
      </w:pPr>
      <w:r w:rsidRPr="002C702C">
        <w:rPr>
          <w:rFonts w:asciiTheme="majorHAnsi" w:hAnsiTheme="majorHAnsi" w:cstheme="minorHAnsi"/>
          <w:color w:val="365F91" w:themeColor="accent1" w:themeShade="BF"/>
          <w:sz w:val="22"/>
          <w:szCs w:val="22"/>
        </w:rPr>
        <w:t>FFAs vurdering av forslag til endringer i forskriften</w:t>
      </w:r>
    </w:p>
    <w:p w14:paraId="3DBF0B0E" w14:textId="47F4C4CD" w:rsidR="00E267D7" w:rsidRDefault="001230DC" w:rsidP="001C579E">
      <w:pPr>
        <w:pStyle w:val="NormalWeb"/>
        <w:spacing w:before="0" w:beforeAutospacing="0" w:after="0" w:afterAutospacing="0" w:line="264" w:lineRule="auto"/>
      </w:pPr>
      <w:r>
        <w:rPr>
          <w:rFonts w:asciiTheme="minorHAnsi" w:hAnsiTheme="minorHAnsi" w:cstheme="minorHAnsi"/>
          <w:color w:val="000000"/>
          <w:sz w:val="22"/>
          <w:szCs w:val="22"/>
        </w:rPr>
        <w:t xml:space="preserve">FFA mener at </w:t>
      </w:r>
      <w:r w:rsidR="00D656A1">
        <w:rPr>
          <w:rFonts w:asciiTheme="minorHAnsi" w:hAnsiTheme="minorHAnsi" w:cstheme="minorHAnsi"/>
          <w:color w:val="000000"/>
          <w:sz w:val="22"/>
          <w:szCs w:val="22"/>
        </w:rPr>
        <w:t>s</w:t>
      </w:r>
      <w:r w:rsidRPr="001230DC">
        <w:rPr>
          <w:rFonts w:asciiTheme="minorHAnsi" w:hAnsiTheme="minorHAnsi" w:cstheme="minorHAnsi"/>
          <w:color w:val="000000"/>
          <w:sz w:val="22"/>
          <w:szCs w:val="22"/>
        </w:rPr>
        <w:t xml:space="preserve">ikkerhetstrusselen </w:t>
      </w:r>
      <w:r w:rsidR="00D656A1">
        <w:rPr>
          <w:rFonts w:asciiTheme="minorHAnsi" w:hAnsiTheme="minorHAnsi" w:cstheme="minorHAnsi"/>
          <w:color w:val="000000"/>
          <w:sz w:val="22"/>
          <w:szCs w:val="22"/>
        </w:rPr>
        <w:t xml:space="preserve">absolutt </w:t>
      </w:r>
      <w:r w:rsidRPr="001230DC">
        <w:rPr>
          <w:rFonts w:asciiTheme="minorHAnsi" w:hAnsiTheme="minorHAnsi" w:cstheme="minorHAnsi"/>
          <w:color w:val="000000"/>
          <w:sz w:val="22"/>
          <w:szCs w:val="22"/>
        </w:rPr>
        <w:t xml:space="preserve">er reell, </w:t>
      </w:r>
      <w:r w:rsidR="000A32B1">
        <w:rPr>
          <w:rFonts w:asciiTheme="minorHAnsi" w:hAnsiTheme="minorHAnsi" w:cstheme="minorHAnsi"/>
          <w:color w:val="000000"/>
          <w:sz w:val="22"/>
          <w:szCs w:val="22"/>
        </w:rPr>
        <w:t>forskningsmiljøene som andre må</w:t>
      </w:r>
      <w:r w:rsidR="00D656A1">
        <w:rPr>
          <w:rFonts w:asciiTheme="minorHAnsi" w:hAnsiTheme="minorHAnsi" w:cstheme="minorHAnsi"/>
          <w:color w:val="000000"/>
          <w:sz w:val="22"/>
          <w:szCs w:val="22"/>
        </w:rPr>
        <w:t xml:space="preserve"> </w:t>
      </w:r>
      <w:r w:rsidRPr="001230DC">
        <w:rPr>
          <w:rFonts w:asciiTheme="minorHAnsi" w:hAnsiTheme="minorHAnsi" w:cstheme="minorHAnsi"/>
          <w:color w:val="000000"/>
          <w:sz w:val="22"/>
          <w:szCs w:val="22"/>
        </w:rPr>
        <w:t>tilpasse oss et nytt trusselbilde</w:t>
      </w:r>
      <w:r w:rsidR="00D656A1">
        <w:rPr>
          <w:rFonts w:asciiTheme="minorHAnsi" w:hAnsiTheme="minorHAnsi" w:cstheme="minorHAnsi"/>
          <w:color w:val="000000"/>
          <w:sz w:val="22"/>
          <w:szCs w:val="22"/>
        </w:rPr>
        <w:t>. Vi stiller oss</w:t>
      </w:r>
      <w:r w:rsidR="00AC4492" w:rsidRPr="00AC4492">
        <w:rPr>
          <w:rFonts w:asciiTheme="minorHAnsi" w:hAnsiTheme="minorHAnsi" w:cstheme="minorHAnsi"/>
          <w:color w:val="000000"/>
          <w:sz w:val="22"/>
          <w:szCs w:val="22"/>
        </w:rPr>
        <w:t xml:space="preserve"> bak den generelle oppfordringen fra departementet om at kunnskaps, forsknings- og teknologimiljøer er årvåkne for hva kunnskapen virksomheten besitter kan benyttes til, og søker departementet om vurderinger i tilfeller der det er tvil om kunnskapen kan bidra til å utvikle et lands militære evne.</w:t>
      </w:r>
      <w:r w:rsidR="00AC4492">
        <w:rPr>
          <w:rFonts w:asciiTheme="minorHAnsi" w:hAnsiTheme="minorHAnsi" w:cstheme="minorHAnsi"/>
          <w:color w:val="000000"/>
          <w:sz w:val="22"/>
          <w:szCs w:val="22"/>
        </w:rPr>
        <w:t xml:space="preserve"> Vi er likevel</w:t>
      </w:r>
      <w:r w:rsidR="00357220">
        <w:rPr>
          <w:rFonts w:asciiTheme="minorHAnsi" w:hAnsiTheme="minorHAnsi" w:cstheme="minorHAnsi"/>
          <w:color w:val="000000"/>
          <w:sz w:val="22"/>
          <w:szCs w:val="22"/>
        </w:rPr>
        <w:t xml:space="preserve"> usikre på hvordan dette skal tolkes og </w:t>
      </w:r>
      <w:r w:rsidR="00874D7E">
        <w:rPr>
          <w:rFonts w:asciiTheme="minorHAnsi" w:hAnsiTheme="minorHAnsi" w:cstheme="minorHAnsi"/>
          <w:color w:val="000000"/>
          <w:sz w:val="22"/>
          <w:szCs w:val="22"/>
        </w:rPr>
        <w:t xml:space="preserve">vil sterkt henstille til at lisensplikt og eksportkontroll håndteres </w:t>
      </w:r>
      <w:r w:rsidR="00521681">
        <w:rPr>
          <w:rFonts w:asciiTheme="minorHAnsi" w:hAnsiTheme="minorHAnsi" w:cstheme="minorHAnsi"/>
          <w:color w:val="000000"/>
          <w:sz w:val="22"/>
          <w:szCs w:val="22"/>
        </w:rPr>
        <w:t>på en slik måte at det er forutsigbart og praktisk mulig å gjennomføre</w:t>
      </w:r>
      <w:r w:rsidR="001859D9">
        <w:rPr>
          <w:rFonts w:asciiTheme="minorHAnsi" w:hAnsiTheme="minorHAnsi" w:cstheme="minorHAnsi"/>
          <w:color w:val="000000"/>
          <w:sz w:val="22"/>
          <w:szCs w:val="22"/>
        </w:rPr>
        <w:t>. Det innebærer at det må være</w:t>
      </w:r>
      <w:r w:rsidR="00C24C02">
        <w:rPr>
          <w:rFonts w:asciiTheme="minorHAnsi" w:hAnsiTheme="minorHAnsi" w:cstheme="minorHAnsi"/>
          <w:color w:val="000000"/>
          <w:sz w:val="22"/>
          <w:szCs w:val="22"/>
        </w:rPr>
        <w:t xml:space="preserve"> mulig </w:t>
      </w:r>
      <w:r w:rsidR="000C69EC">
        <w:rPr>
          <w:rFonts w:asciiTheme="minorHAnsi" w:hAnsiTheme="minorHAnsi" w:cstheme="minorHAnsi"/>
          <w:color w:val="000000"/>
          <w:sz w:val="22"/>
          <w:szCs w:val="22"/>
        </w:rPr>
        <w:t xml:space="preserve">for </w:t>
      </w:r>
      <w:r w:rsidR="004167A4">
        <w:rPr>
          <w:rFonts w:asciiTheme="minorHAnsi" w:hAnsiTheme="minorHAnsi" w:cstheme="minorHAnsi"/>
          <w:color w:val="000000"/>
          <w:sz w:val="22"/>
          <w:szCs w:val="22"/>
        </w:rPr>
        <w:t xml:space="preserve">forskningsaktørene </w:t>
      </w:r>
      <w:r w:rsidR="00C24C02">
        <w:rPr>
          <w:rFonts w:asciiTheme="minorHAnsi" w:hAnsiTheme="minorHAnsi" w:cstheme="minorHAnsi"/>
          <w:color w:val="000000"/>
          <w:sz w:val="22"/>
          <w:szCs w:val="22"/>
        </w:rPr>
        <w:t>å v</w:t>
      </w:r>
      <w:r w:rsidR="00521681">
        <w:rPr>
          <w:rFonts w:asciiTheme="minorHAnsi" w:hAnsiTheme="minorHAnsi" w:cstheme="minorHAnsi"/>
          <w:color w:val="000000"/>
          <w:sz w:val="22"/>
          <w:szCs w:val="22"/>
        </w:rPr>
        <w:t>ite når en skal søke lisens og om det vi være mulig å få lisens</w:t>
      </w:r>
      <w:r w:rsidR="001859D9">
        <w:rPr>
          <w:rFonts w:asciiTheme="minorHAnsi" w:hAnsiTheme="minorHAnsi" w:cstheme="minorHAnsi"/>
          <w:color w:val="000000"/>
          <w:sz w:val="22"/>
          <w:szCs w:val="22"/>
        </w:rPr>
        <w:t xml:space="preserve">, samt at saksbehandlingstiden </w:t>
      </w:r>
      <w:r w:rsidR="008568C8">
        <w:rPr>
          <w:rFonts w:asciiTheme="minorHAnsi" w:hAnsiTheme="minorHAnsi" w:cstheme="minorHAnsi"/>
          <w:color w:val="000000"/>
          <w:sz w:val="22"/>
          <w:szCs w:val="22"/>
        </w:rPr>
        <w:t>ikke er lenger enn at det fungerer i praksis, bl.a. ved at kandidater ikke takker nei eller muligheten for å delta på konferanse</w:t>
      </w:r>
      <w:r w:rsidR="0008111F">
        <w:rPr>
          <w:rFonts w:asciiTheme="minorHAnsi" w:hAnsiTheme="minorHAnsi" w:cstheme="minorHAnsi"/>
          <w:color w:val="000000"/>
          <w:sz w:val="22"/>
          <w:szCs w:val="22"/>
        </w:rPr>
        <w:t xml:space="preserve"> går ut</w:t>
      </w:r>
      <w:r w:rsidR="00521681">
        <w:rPr>
          <w:rFonts w:asciiTheme="minorHAnsi" w:hAnsiTheme="minorHAnsi" w:cstheme="minorHAnsi"/>
          <w:color w:val="000000"/>
          <w:sz w:val="22"/>
          <w:szCs w:val="22"/>
        </w:rPr>
        <w:t>.</w:t>
      </w:r>
      <w:r w:rsidR="00E267D7" w:rsidRPr="00E267D7">
        <w:t xml:space="preserve"> </w:t>
      </w:r>
    </w:p>
    <w:p w14:paraId="618F2F71" w14:textId="77777777" w:rsidR="00E267D7" w:rsidRDefault="00E267D7" w:rsidP="001C579E">
      <w:pPr>
        <w:pStyle w:val="NormalWeb"/>
        <w:spacing w:before="0" w:beforeAutospacing="0" w:after="0" w:afterAutospacing="0" w:line="264" w:lineRule="auto"/>
      </w:pPr>
    </w:p>
    <w:p w14:paraId="0E5B065F" w14:textId="5825F5F5" w:rsidR="00357220" w:rsidRDefault="005B05AA" w:rsidP="001C579E">
      <w:pPr>
        <w:pStyle w:val="NormalWeb"/>
        <w:spacing w:before="0" w:beforeAutospacing="0" w:after="0" w:afterAutospacing="0" w:line="264" w:lineRule="auto"/>
        <w:rPr>
          <w:rFonts w:asciiTheme="minorHAnsi" w:hAnsiTheme="minorHAnsi" w:cstheme="minorHAnsi"/>
          <w:color w:val="000000"/>
          <w:sz w:val="22"/>
          <w:szCs w:val="22"/>
        </w:rPr>
      </w:pPr>
      <w:r>
        <w:rPr>
          <w:rFonts w:asciiTheme="minorHAnsi" w:hAnsiTheme="minorHAnsi" w:cstheme="minorHAnsi"/>
          <w:color w:val="000000"/>
          <w:sz w:val="22"/>
          <w:szCs w:val="22"/>
        </w:rPr>
        <w:t xml:space="preserve">Håndtering av eksportkontrollregimet </w:t>
      </w:r>
      <w:r w:rsidR="00E267D7" w:rsidRPr="00E267D7">
        <w:rPr>
          <w:rFonts w:asciiTheme="minorHAnsi" w:hAnsiTheme="minorHAnsi" w:cstheme="minorHAnsi"/>
          <w:color w:val="000000"/>
          <w:sz w:val="22"/>
          <w:szCs w:val="22"/>
        </w:rPr>
        <w:t>handler om norsk konkurransekraft og det må lages et lisensregime som er håndterbart i forskning. Det er avgjørende å klargjøre hvor lisenskravet slår inn.</w:t>
      </w:r>
    </w:p>
    <w:p w14:paraId="3EDAB09C" w14:textId="77777777" w:rsidR="002C702C" w:rsidRDefault="002C702C" w:rsidP="001C579E">
      <w:pPr>
        <w:pStyle w:val="NormalWeb"/>
        <w:spacing w:before="0" w:beforeAutospacing="0" w:after="0" w:afterAutospacing="0" w:line="264" w:lineRule="auto"/>
        <w:rPr>
          <w:rFonts w:asciiTheme="minorHAnsi" w:hAnsiTheme="minorHAnsi" w:cstheme="minorHAnsi"/>
          <w:color w:val="000000"/>
          <w:sz w:val="22"/>
          <w:szCs w:val="22"/>
        </w:rPr>
      </w:pPr>
    </w:p>
    <w:p w14:paraId="604E4DEB" w14:textId="40FFF201" w:rsidR="00200853" w:rsidRPr="00200853" w:rsidRDefault="00200853" w:rsidP="00200853">
      <w:pPr>
        <w:numPr>
          <w:ilvl w:val="0"/>
          <w:numId w:val="37"/>
        </w:numPr>
        <w:spacing w:after="160" w:line="252" w:lineRule="auto"/>
        <w:contextualSpacing/>
        <w:rPr>
          <w:rFonts w:ascii="Calibri" w:eastAsia="Calibri" w:hAnsi="Calibri" w:cs="Calibri"/>
          <w:i/>
          <w:iCs/>
          <w:sz w:val="22"/>
          <w:szCs w:val="22"/>
          <w:lang w:val="nn-NO" w:eastAsia="en-US"/>
        </w:rPr>
      </w:pPr>
      <w:r w:rsidRPr="00200853">
        <w:rPr>
          <w:rFonts w:ascii="Calibri" w:eastAsia="Calibri" w:hAnsi="Calibri" w:cs="Calibri"/>
          <w:i/>
          <w:iCs/>
          <w:sz w:val="22"/>
          <w:szCs w:val="22"/>
          <w:lang w:val="nn-NO" w:eastAsia="en-US"/>
        </w:rPr>
        <w:t xml:space="preserve">Lisensplikt for publisering </w:t>
      </w:r>
    </w:p>
    <w:p w14:paraId="37102290" w14:textId="0C926537" w:rsidR="00200853" w:rsidRPr="00200853" w:rsidRDefault="00200853" w:rsidP="00200853">
      <w:pPr>
        <w:spacing w:after="160" w:line="259" w:lineRule="auto"/>
        <w:rPr>
          <w:rFonts w:ascii="Calibri" w:eastAsia="Calibri" w:hAnsi="Calibri"/>
          <w:sz w:val="22"/>
          <w:szCs w:val="22"/>
          <w:lang w:eastAsia="en-US"/>
        </w:rPr>
      </w:pPr>
      <w:r w:rsidRPr="00200853">
        <w:rPr>
          <w:rFonts w:ascii="Calibri" w:eastAsia="Calibri" w:hAnsi="Calibri"/>
          <w:sz w:val="22"/>
          <w:szCs w:val="22"/>
          <w:lang w:eastAsia="en-US"/>
        </w:rPr>
        <w:t>Høringsnotatet beskriver at førstegangspublisering av sensitiv teknologi utløser lisensplikt. Dette gjelder for kunnskap på PhD-nivå og over. Begrepet "førstegangspublisering" er ikke et begrep som benyttes om publisering av forskning. Kriterier for vurdering av om det utløser lisensplikt for publisering er uklar</w:t>
      </w:r>
      <w:r w:rsidR="007360A9">
        <w:rPr>
          <w:rFonts w:ascii="Calibri" w:eastAsia="Calibri" w:hAnsi="Calibri"/>
          <w:sz w:val="22"/>
          <w:szCs w:val="22"/>
          <w:lang w:eastAsia="en-US"/>
        </w:rPr>
        <w:t>e</w:t>
      </w:r>
      <w:r w:rsidRPr="00200853">
        <w:rPr>
          <w:rFonts w:ascii="Calibri" w:eastAsia="Calibri" w:hAnsi="Calibri"/>
          <w:sz w:val="22"/>
          <w:szCs w:val="22"/>
          <w:lang w:eastAsia="en-US"/>
        </w:rPr>
        <w:t xml:space="preserve">, om publisering kan dekkes av generelle lisenser er også uklart. </w:t>
      </w:r>
    </w:p>
    <w:p w14:paraId="010AC143" w14:textId="614849F1" w:rsidR="00200853" w:rsidRPr="00200853" w:rsidRDefault="00200853" w:rsidP="00200853">
      <w:pPr>
        <w:spacing w:after="160" w:line="259" w:lineRule="auto"/>
        <w:rPr>
          <w:rFonts w:ascii="Calibri" w:eastAsia="Calibri" w:hAnsi="Calibri"/>
          <w:sz w:val="22"/>
          <w:szCs w:val="22"/>
          <w:lang w:eastAsia="en-US"/>
        </w:rPr>
      </w:pPr>
      <w:r w:rsidRPr="00200853">
        <w:rPr>
          <w:rFonts w:ascii="Calibri" w:eastAsia="Calibri" w:hAnsi="Calibri"/>
          <w:sz w:val="22"/>
          <w:szCs w:val="22"/>
          <w:lang w:eastAsia="en-US"/>
        </w:rPr>
        <w:t>Alle vitenskapelige publikasjoner må per definisjon ha en nyhetsverdi. Dette betyr at forskerne må søke om lisens for å publisere forskning som faller inn under forskriften. Det vil kunne være svært utfordrende for akademia og for den akademiske friheten, og det er ønskelig at UD gir en beskrivelse av hvordan prosessen for godkjenning av publikasjoner vil være.</w:t>
      </w:r>
      <w:r w:rsidR="009D2115">
        <w:rPr>
          <w:rFonts w:ascii="Calibri" w:eastAsia="Calibri" w:hAnsi="Calibri"/>
          <w:sz w:val="22"/>
          <w:szCs w:val="22"/>
          <w:lang w:eastAsia="en-US"/>
        </w:rPr>
        <w:t xml:space="preserve"> Uten lisens kan vi vanskelig se at en kan publisere</w:t>
      </w:r>
      <w:r w:rsidR="0050015E">
        <w:rPr>
          <w:rFonts w:ascii="Calibri" w:eastAsia="Calibri" w:hAnsi="Calibri"/>
          <w:sz w:val="22"/>
          <w:szCs w:val="22"/>
          <w:lang w:eastAsia="en-US"/>
        </w:rPr>
        <w:t>. Det vi ikke være mulig å kontrollere hvem som får tilgang til vitenskapelige publikasjoner.</w:t>
      </w:r>
    </w:p>
    <w:p w14:paraId="14A4DDBE" w14:textId="4DEAA348" w:rsidR="00200853" w:rsidRPr="00200853" w:rsidRDefault="00200853" w:rsidP="00200853">
      <w:pPr>
        <w:tabs>
          <w:tab w:val="left" w:pos="708"/>
        </w:tabs>
        <w:rPr>
          <w:rFonts w:ascii="Calibri" w:eastAsia="Calibri" w:hAnsi="Calibri" w:cs="Calibri"/>
          <w:sz w:val="22"/>
          <w:szCs w:val="22"/>
          <w:lang w:eastAsia="en-US"/>
        </w:rPr>
      </w:pPr>
      <w:r w:rsidRPr="00200853">
        <w:rPr>
          <w:rFonts w:ascii="Calibri" w:eastAsia="Calibri" w:hAnsi="Calibri" w:cs="Calibri"/>
          <w:sz w:val="22"/>
          <w:szCs w:val="22"/>
          <w:lang w:eastAsia="en-US"/>
        </w:rPr>
        <w:t>Norske myndigheter vil, sammen med internasjonale organisasjoner som OECD og EU fremme mer deling og arkivering av offentlig finansiert forskning. Regjeringen har som mål at alle norske vitenskapelige artikler finansiert av offentlige midler skal være åpent tilgjengelige og har fastsatt retningslinjer og tiltak for åpen tilgang til vitenskapelige artikler. Åpenhet om resultater er et</w:t>
      </w:r>
      <w:r w:rsidR="008A324C">
        <w:rPr>
          <w:rFonts w:ascii="Calibri" w:eastAsia="Calibri" w:hAnsi="Calibri" w:cs="Calibri"/>
          <w:sz w:val="22"/>
          <w:szCs w:val="22"/>
          <w:lang w:eastAsia="en-US"/>
        </w:rPr>
        <w:t>t</w:t>
      </w:r>
      <w:r w:rsidRPr="00200853">
        <w:rPr>
          <w:rFonts w:ascii="Calibri" w:eastAsia="Calibri" w:hAnsi="Calibri" w:cs="Calibri"/>
          <w:sz w:val="22"/>
          <w:szCs w:val="22"/>
          <w:lang w:eastAsia="en-US"/>
        </w:rPr>
        <w:t xml:space="preserve"> av forskningens idealer. Åpen tilgang sikrer bedre kunnskapsutvikling og mer bruk av kunnskap gjennom at både forskersamfunnet i sin helhet, profesjonelle brukere i arbeids- og næringsliv og allmenheten får del i resultatene fra forskning. I 2018 sluttet Norge seg til Plan S som er et internasjonalt initiativ for åpen tilgang til vitenskapelige publikasjoner og til cOAlition S, en koalisjon av forskningsfinansiører fra flere kontinenter som har gått sammen om å stille felles internasjonale krav om åpen publisering (Plan S). Arbeidet støttes av EU-kommisjonen, og krav om full og umiddelbar åpen tilgang ble innført for rammeprogrammet Horisont Europa. </w:t>
      </w:r>
    </w:p>
    <w:p w14:paraId="13DB708F" w14:textId="77777777" w:rsidR="00200853" w:rsidRPr="00200853" w:rsidRDefault="00200853" w:rsidP="00200853">
      <w:pPr>
        <w:tabs>
          <w:tab w:val="left" w:pos="708"/>
        </w:tabs>
        <w:rPr>
          <w:rFonts w:ascii="Calibri" w:eastAsia="Calibri" w:hAnsi="Calibri" w:cs="Calibri"/>
          <w:sz w:val="22"/>
          <w:szCs w:val="22"/>
          <w:lang w:eastAsia="en-US"/>
        </w:rPr>
      </w:pPr>
    </w:p>
    <w:p w14:paraId="6479D535" w14:textId="4981B3D2" w:rsidR="00200853" w:rsidRDefault="00200853" w:rsidP="00200853">
      <w:pPr>
        <w:tabs>
          <w:tab w:val="left" w:pos="708"/>
        </w:tabs>
        <w:rPr>
          <w:rFonts w:ascii="Calibri" w:eastAsia="Calibri" w:hAnsi="Calibri" w:cs="Calibri"/>
          <w:sz w:val="22"/>
          <w:szCs w:val="22"/>
          <w:lang w:eastAsia="en-US"/>
        </w:rPr>
      </w:pPr>
      <w:r w:rsidRPr="00200853">
        <w:rPr>
          <w:rFonts w:ascii="Calibri" w:eastAsia="Calibri" w:hAnsi="Calibri" w:cs="Calibri"/>
          <w:sz w:val="22"/>
          <w:szCs w:val="22"/>
          <w:lang w:eastAsia="en-US"/>
        </w:rPr>
        <w:t>I lys av dette mener vi at forskriftens krav til lisensiering av publikasjoner bør vurderes på nytt</w:t>
      </w:r>
      <w:r w:rsidR="008A324C">
        <w:rPr>
          <w:rFonts w:ascii="Calibri" w:eastAsia="Calibri" w:hAnsi="Calibri" w:cs="Calibri"/>
          <w:sz w:val="22"/>
          <w:szCs w:val="22"/>
          <w:lang w:eastAsia="en-US"/>
        </w:rPr>
        <w:t xml:space="preserve"> og </w:t>
      </w:r>
      <w:r w:rsidR="008A324C" w:rsidRPr="008A324C">
        <w:rPr>
          <w:rFonts w:ascii="Calibri" w:eastAsia="Calibri" w:hAnsi="Calibri" w:cs="Calibri"/>
          <w:sz w:val="22"/>
          <w:szCs w:val="22"/>
          <w:lang w:eastAsia="en-US"/>
        </w:rPr>
        <w:t>andre formuleringer knyttet til åpen publisering</w:t>
      </w:r>
      <w:r w:rsidR="009A3026">
        <w:rPr>
          <w:rFonts w:ascii="Calibri" w:eastAsia="Calibri" w:hAnsi="Calibri" w:cs="Calibri"/>
          <w:sz w:val="22"/>
          <w:szCs w:val="22"/>
          <w:lang w:eastAsia="en-US"/>
        </w:rPr>
        <w:t xml:space="preserve"> bør vurderes. Publisering </w:t>
      </w:r>
      <w:r w:rsidR="008A324C" w:rsidRPr="008A324C">
        <w:rPr>
          <w:rFonts w:ascii="Calibri" w:eastAsia="Calibri" w:hAnsi="Calibri" w:cs="Calibri"/>
          <w:sz w:val="22"/>
          <w:szCs w:val="22"/>
          <w:lang w:eastAsia="en-US"/>
        </w:rPr>
        <w:t>er et internasjonalt samarbeid som beveger forskningsfronten</w:t>
      </w:r>
      <w:r w:rsidR="009A3026">
        <w:rPr>
          <w:rFonts w:ascii="Calibri" w:eastAsia="Calibri" w:hAnsi="Calibri" w:cs="Calibri"/>
          <w:sz w:val="22"/>
          <w:szCs w:val="22"/>
          <w:lang w:eastAsia="en-US"/>
        </w:rPr>
        <w:t xml:space="preserve"> og bør gis andre formuleringer </w:t>
      </w:r>
      <w:r w:rsidR="008A324C" w:rsidRPr="008A324C">
        <w:rPr>
          <w:rFonts w:ascii="Calibri" w:eastAsia="Calibri" w:hAnsi="Calibri" w:cs="Calibri"/>
          <w:sz w:val="22"/>
          <w:szCs w:val="22"/>
          <w:lang w:eastAsia="en-US"/>
        </w:rPr>
        <w:t>enn kunnskap innen samme fagområde om legges inn i et produkt som selges til et annet land. Det</w:t>
      </w:r>
      <w:r w:rsidR="009A3026">
        <w:rPr>
          <w:rFonts w:ascii="Calibri" w:eastAsia="Calibri" w:hAnsi="Calibri" w:cs="Calibri"/>
          <w:sz w:val="22"/>
          <w:szCs w:val="22"/>
          <w:lang w:eastAsia="en-US"/>
        </w:rPr>
        <w:t>te</w:t>
      </w:r>
      <w:r w:rsidR="008A324C" w:rsidRPr="008A324C">
        <w:rPr>
          <w:rFonts w:ascii="Calibri" w:eastAsia="Calibri" w:hAnsi="Calibri" w:cs="Calibri"/>
          <w:sz w:val="22"/>
          <w:szCs w:val="22"/>
          <w:lang w:eastAsia="en-US"/>
        </w:rPr>
        <w:t xml:space="preserve"> underbygger at man velger andre formuleringer om forskning.</w:t>
      </w:r>
    </w:p>
    <w:p w14:paraId="019C47B6" w14:textId="77777777" w:rsidR="00200853" w:rsidRPr="00200853" w:rsidRDefault="00200853" w:rsidP="00200853">
      <w:pPr>
        <w:tabs>
          <w:tab w:val="left" w:pos="708"/>
        </w:tabs>
        <w:rPr>
          <w:rFonts w:ascii="Calibri" w:eastAsia="Calibri" w:hAnsi="Calibri" w:cs="Calibri"/>
          <w:sz w:val="22"/>
          <w:szCs w:val="22"/>
          <w:lang w:eastAsia="en-US"/>
        </w:rPr>
      </w:pPr>
    </w:p>
    <w:p w14:paraId="4B4E57F9" w14:textId="77777777" w:rsidR="00200853" w:rsidRPr="00200853" w:rsidRDefault="00200853" w:rsidP="00200853">
      <w:pPr>
        <w:numPr>
          <w:ilvl w:val="0"/>
          <w:numId w:val="37"/>
        </w:numPr>
        <w:spacing w:after="160" w:line="252" w:lineRule="auto"/>
        <w:contextualSpacing/>
        <w:rPr>
          <w:rFonts w:ascii="Calibri" w:eastAsia="Calibri" w:hAnsi="Calibri" w:cs="Calibri"/>
          <w:i/>
          <w:iCs/>
          <w:sz w:val="22"/>
          <w:szCs w:val="22"/>
          <w:lang w:eastAsia="en-US"/>
        </w:rPr>
      </w:pPr>
      <w:r w:rsidRPr="00200853">
        <w:rPr>
          <w:rFonts w:ascii="Calibri" w:eastAsia="Calibri" w:hAnsi="Calibri" w:cs="Calibri"/>
          <w:i/>
          <w:iCs/>
          <w:sz w:val="22"/>
          <w:szCs w:val="22"/>
          <w:lang w:eastAsia="en-US"/>
        </w:rPr>
        <w:t>Ønskelig med harmonisering av regelverket med allierte land</w:t>
      </w:r>
    </w:p>
    <w:p w14:paraId="1791BCE8" w14:textId="6EB8604C" w:rsidR="00200853" w:rsidRPr="00200853" w:rsidRDefault="00200853" w:rsidP="00200853">
      <w:pPr>
        <w:spacing w:after="160" w:line="259" w:lineRule="auto"/>
        <w:rPr>
          <w:rFonts w:ascii="Calibri" w:eastAsia="Calibri" w:hAnsi="Calibri"/>
          <w:sz w:val="22"/>
          <w:szCs w:val="22"/>
          <w:lang w:eastAsia="en-US"/>
        </w:rPr>
      </w:pPr>
      <w:r w:rsidRPr="00200853">
        <w:rPr>
          <w:rFonts w:ascii="Calibri" w:eastAsia="Calibri" w:hAnsi="Calibri"/>
          <w:sz w:val="22"/>
          <w:szCs w:val="22"/>
          <w:lang w:eastAsia="en-US"/>
        </w:rPr>
        <w:lastRenderedPageBreak/>
        <w:t xml:space="preserve">FFA mener at det bør vurderes å harmonisere norsk regelverk og etterlevelsen med det som praktiseres i våre </w:t>
      </w:r>
      <w:r w:rsidR="000A32B1">
        <w:rPr>
          <w:rFonts w:ascii="Calibri" w:eastAsia="Calibri" w:hAnsi="Calibri"/>
          <w:sz w:val="22"/>
          <w:szCs w:val="22"/>
          <w:lang w:eastAsia="en-US"/>
        </w:rPr>
        <w:t xml:space="preserve">samarbeidende </w:t>
      </w:r>
      <w:r w:rsidRPr="00200853">
        <w:rPr>
          <w:rFonts w:ascii="Calibri" w:eastAsia="Calibri" w:hAnsi="Calibri"/>
          <w:sz w:val="22"/>
          <w:szCs w:val="22"/>
          <w:lang w:eastAsia="en-US"/>
        </w:rPr>
        <w:t>allierte land, og ikke minst med landene i EU.</w:t>
      </w:r>
    </w:p>
    <w:p w14:paraId="4D08D4C4" w14:textId="77777777" w:rsidR="00200853" w:rsidRPr="00200853" w:rsidRDefault="00200853" w:rsidP="00200853">
      <w:pPr>
        <w:spacing w:after="160" w:line="259" w:lineRule="auto"/>
        <w:rPr>
          <w:rFonts w:ascii="Calibri" w:eastAsia="Calibri" w:hAnsi="Calibri"/>
          <w:sz w:val="22"/>
          <w:szCs w:val="22"/>
          <w:lang w:eastAsia="en-US"/>
        </w:rPr>
      </w:pPr>
      <w:r w:rsidRPr="00200853">
        <w:rPr>
          <w:rFonts w:ascii="Calibri" w:eastAsia="Calibri" w:hAnsi="Calibri"/>
          <w:sz w:val="22"/>
          <w:szCs w:val="22"/>
          <w:lang w:eastAsia="en-US"/>
        </w:rPr>
        <w:t>Det er gjort tilsvarende arbeid hos våre allierte og ikke minst i EU, men som har gitt andre konklusjoner enn de som nå foreslås i Norge. Vi har forståelse for at den sikkerhetspolitiske situasjonen kan kreve at det er ulike regelverk i ulike land, men finner det likevel underlig at våre nærmeste allierte har så forskjellige rammebetingelser. Det gjør det krevende for våre forskningsinstitutter å samarbeide med miljøer i allierte land, utfordringer for eksempel i form av forsinkelser og ekstrakostnader.</w:t>
      </w:r>
    </w:p>
    <w:p w14:paraId="6A6A5F5F" w14:textId="77777777" w:rsidR="00200853" w:rsidRPr="00200853" w:rsidRDefault="00200853" w:rsidP="00200853">
      <w:pPr>
        <w:numPr>
          <w:ilvl w:val="0"/>
          <w:numId w:val="37"/>
        </w:numPr>
        <w:spacing w:after="160" w:line="252" w:lineRule="auto"/>
        <w:contextualSpacing/>
        <w:rPr>
          <w:rFonts w:ascii="Calibri" w:eastAsia="Calibri" w:hAnsi="Calibri" w:cs="Calibri"/>
          <w:i/>
          <w:iCs/>
          <w:sz w:val="22"/>
          <w:szCs w:val="22"/>
          <w:lang w:eastAsia="en-US"/>
        </w:rPr>
      </w:pPr>
      <w:r w:rsidRPr="00200853">
        <w:rPr>
          <w:rFonts w:ascii="Calibri" w:eastAsia="Calibri" w:hAnsi="Calibri" w:cs="Calibri"/>
          <w:i/>
          <w:iCs/>
          <w:sz w:val="22"/>
          <w:szCs w:val="22"/>
          <w:lang w:eastAsia="en-US"/>
        </w:rPr>
        <w:t>Saksbehandling</w:t>
      </w:r>
    </w:p>
    <w:p w14:paraId="0DD9BC6C" w14:textId="77777777" w:rsidR="00200853" w:rsidRPr="00200853" w:rsidRDefault="00200853" w:rsidP="00200853">
      <w:pPr>
        <w:spacing w:after="160" w:line="259" w:lineRule="auto"/>
        <w:rPr>
          <w:rFonts w:ascii="Calibri" w:eastAsia="Calibri" w:hAnsi="Calibri"/>
          <w:sz w:val="22"/>
          <w:szCs w:val="22"/>
          <w:lang w:eastAsia="en-US"/>
        </w:rPr>
      </w:pPr>
      <w:r w:rsidRPr="00200853">
        <w:rPr>
          <w:rFonts w:ascii="Calibri" w:eastAsia="Calibri" w:hAnsi="Calibri"/>
          <w:sz w:val="22"/>
          <w:szCs w:val="22"/>
          <w:lang w:eastAsia="en-US"/>
        </w:rPr>
        <w:t xml:space="preserve">Eksportkontrollforskriften må tydeliggjøres i en god veileder, slik departementet foreslår. Veilederen som foreligger er lite detaljert i å angi hvilken kunnskap som er lisenspliktig, men har en liste over fagområder der «lisensplikt i hovedsak vil forekomme». Listen dekker brede fagområder og er ikke uttømmende, og det vil være opp til Utenriksdepartementet å avgjøre hvilken kunnskap som er lisenspliktig. Dette skaper lav forutsigbarhet for instituttene og gjør det vanskelig for forskningsinstituttene på egen hånd å vurdere lisensplikt. </w:t>
      </w:r>
    </w:p>
    <w:p w14:paraId="751E26D7" w14:textId="77777777" w:rsidR="00200853" w:rsidRPr="00200853" w:rsidRDefault="00200853" w:rsidP="00200853">
      <w:pPr>
        <w:spacing w:after="160" w:line="259" w:lineRule="auto"/>
        <w:rPr>
          <w:rFonts w:ascii="Calibri" w:eastAsia="Calibri" w:hAnsi="Calibri"/>
          <w:sz w:val="22"/>
          <w:szCs w:val="22"/>
          <w:lang w:eastAsia="en-US"/>
        </w:rPr>
      </w:pPr>
      <w:r w:rsidRPr="00200853">
        <w:rPr>
          <w:rFonts w:ascii="Calibri" w:eastAsia="Calibri" w:hAnsi="Calibri"/>
          <w:sz w:val="22"/>
          <w:szCs w:val="22"/>
          <w:lang w:eastAsia="en-US"/>
        </w:rPr>
        <w:t xml:space="preserve">Det vil derfor være nødvendig å tydeliggjøre veilederen ytterligere. Videre vil det være behov for veiledningskapasitet for å sikre god etterlevelse fra miljøene og unngå forsinkelser. </w:t>
      </w:r>
    </w:p>
    <w:p w14:paraId="20C4FB5F" w14:textId="77777777" w:rsidR="00200853" w:rsidRPr="00200853" w:rsidRDefault="00200853" w:rsidP="00200853">
      <w:pPr>
        <w:spacing w:after="160" w:line="259" w:lineRule="auto"/>
        <w:rPr>
          <w:rFonts w:ascii="Calibri" w:eastAsia="Calibri" w:hAnsi="Calibri"/>
          <w:sz w:val="22"/>
          <w:szCs w:val="22"/>
          <w:lang w:eastAsia="en-US"/>
        </w:rPr>
      </w:pPr>
      <w:r w:rsidRPr="00200853">
        <w:rPr>
          <w:rFonts w:ascii="Calibri" w:eastAsia="Calibri" w:hAnsi="Calibri"/>
          <w:sz w:val="22"/>
          <w:szCs w:val="22"/>
          <w:lang w:eastAsia="en-US"/>
        </w:rPr>
        <w:t>God saksbehandling vil kreve at Utenriksdepartementet har inngående kunnskap om en rekke svært spesialiserte fagområder og også om hvordan gitt kunnskap vil kunne misbrukes til framstilling av masseødeleggelsesvåpen. Det er avgjørende at departementet har tilstrekkelig kompetanse, prosesser og ressurser før regelendringen trer i kraft.</w:t>
      </w:r>
    </w:p>
    <w:p w14:paraId="3FEC2954" w14:textId="77777777" w:rsidR="00200853" w:rsidRPr="00200853" w:rsidRDefault="00200853" w:rsidP="00200853">
      <w:pPr>
        <w:spacing w:after="160" w:line="259" w:lineRule="auto"/>
        <w:rPr>
          <w:rFonts w:ascii="Calibri" w:eastAsia="Calibri" w:hAnsi="Calibri"/>
          <w:sz w:val="22"/>
          <w:szCs w:val="22"/>
          <w:lang w:eastAsia="en-US"/>
        </w:rPr>
      </w:pPr>
      <w:r w:rsidRPr="00200853">
        <w:rPr>
          <w:rFonts w:ascii="Calibri" w:eastAsia="Calibri" w:hAnsi="Calibri"/>
          <w:sz w:val="22"/>
          <w:szCs w:val="22"/>
          <w:lang w:eastAsia="en-US"/>
        </w:rPr>
        <w:t xml:space="preserve">FFA er bekymret for at lang saksbehandlingstid for lisenssøknader kan gjøre at muligheter går tapt. Fristene innen forsknings- og utviklingsarbeid er ofte korte. Kort saksbehandlingstid blir avgjørende for å unngå forsinkelser som kan påvirke forskningssamarbeidet, vil være fordyrende, svekke omdømmet for våre institutter som internasjonale samarbeidspartnere osv. </w:t>
      </w:r>
    </w:p>
    <w:p w14:paraId="61FA4FBC" w14:textId="77777777" w:rsidR="00200853" w:rsidRPr="00200853" w:rsidRDefault="00200853" w:rsidP="00200853">
      <w:pPr>
        <w:spacing w:after="160" w:line="259" w:lineRule="auto"/>
        <w:rPr>
          <w:rFonts w:ascii="Calibri" w:eastAsia="Calibri" w:hAnsi="Calibri"/>
          <w:sz w:val="22"/>
          <w:szCs w:val="22"/>
          <w:lang w:eastAsia="en-US"/>
        </w:rPr>
      </w:pPr>
      <w:r w:rsidRPr="00200853">
        <w:rPr>
          <w:rFonts w:ascii="Calibri" w:eastAsia="Calibri" w:hAnsi="Calibri"/>
          <w:sz w:val="22"/>
          <w:szCs w:val="22"/>
          <w:lang w:eastAsia="en-US"/>
        </w:rPr>
        <w:t>Høringsnotatet sier at Utenriksdepartementet fortsatt skal være de som behandler lisenssøknader. Vi forstår at det kreves særskilt innsikt og i noen tilfeller gradert informasjon for å vurdere lisenssøknader. Vi mener likevel at det bør vurderes hva som vil være den mest hensiktsmessige og effektive måten å organisere dette arbeidet på, ev om behandling av lisenssøknader bør legges til et annet offentlig organ som har kompetanse og struktur for denne type oppgaver.</w:t>
      </w:r>
    </w:p>
    <w:p w14:paraId="3BA9BA86" w14:textId="51304FC2" w:rsidR="00200853" w:rsidRPr="00200853" w:rsidRDefault="00200853" w:rsidP="00200853">
      <w:pPr>
        <w:spacing w:after="160" w:line="259" w:lineRule="auto"/>
        <w:rPr>
          <w:rFonts w:ascii="Calibri" w:eastAsia="Calibri" w:hAnsi="Calibri"/>
          <w:sz w:val="22"/>
          <w:szCs w:val="22"/>
          <w:lang w:eastAsia="en-US"/>
        </w:rPr>
      </w:pPr>
      <w:r w:rsidRPr="00200853">
        <w:rPr>
          <w:rFonts w:ascii="Calibri" w:eastAsia="Calibri" w:hAnsi="Calibri"/>
          <w:sz w:val="22"/>
          <w:szCs w:val="22"/>
          <w:lang w:eastAsia="en-US"/>
        </w:rPr>
        <w:t>Et prinsipp i offentlig forvaltning er muligheten for å påklage et vedtak til et høyere organ. Om saksbehandlingen legges til organ utenfor Utenriksdepartementet, vil en dette åpne for behandling av klage hos klageinstans i henhold til prinsippene i forvaltningsloven.</w:t>
      </w:r>
    </w:p>
    <w:p w14:paraId="79657F2B" w14:textId="77777777" w:rsidR="00200853" w:rsidRPr="00200853" w:rsidRDefault="00200853" w:rsidP="00200853">
      <w:pPr>
        <w:numPr>
          <w:ilvl w:val="0"/>
          <w:numId w:val="37"/>
        </w:numPr>
        <w:spacing w:after="160" w:line="252" w:lineRule="auto"/>
        <w:contextualSpacing/>
        <w:rPr>
          <w:rFonts w:ascii="Calibri" w:eastAsia="Calibri" w:hAnsi="Calibri" w:cs="Calibri"/>
          <w:i/>
          <w:iCs/>
          <w:sz w:val="22"/>
          <w:szCs w:val="22"/>
          <w:lang w:eastAsia="en-US"/>
        </w:rPr>
      </w:pPr>
      <w:r w:rsidRPr="00200853">
        <w:rPr>
          <w:rFonts w:ascii="Calibri" w:eastAsia="Calibri" w:hAnsi="Calibri" w:cs="Calibri"/>
          <w:i/>
          <w:iCs/>
          <w:sz w:val="22"/>
          <w:szCs w:val="22"/>
          <w:lang w:eastAsia="en-US"/>
        </w:rPr>
        <w:t>Økonomiske konsekvenser bør vurderes</w:t>
      </w:r>
    </w:p>
    <w:p w14:paraId="45CC8251" w14:textId="77777777" w:rsidR="00200853" w:rsidRPr="00200853" w:rsidRDefault="00200853" w:rsidP="00200853">
      <w:pPr>
        <w:spacing w:after="160" w:line="259" w:lineRule="auto"/>
        <w:rPr>
          <w:rFonts w:ascii="Calibri" w:eastAsia="Calibri" w:hAnsi="Calibri"/>
          <w:sz w:val="22"/>
          <w:szCs w:val="22"/>
          <w:lang w:eastAsia="en-US"/>
        </w:rPr>
      </w:pPr>
      <w:r w:rsidRPr="00200853">
        <w:rPr>
          <w:rFonts w:ascii="Calibri" w:eastAsia="Calibri" w:hAnsi="Calibri"/>
          <w:sz w:val="22"/>
          <w:szCs w:val="22"/>
          <w:lang w:eastAsia="en-US"/>
        </w:rPr>
        <w:t>For forskningsinstituttene er teknologi og samarbeidspartnere i stadig endring. Vurdering av lisensplikt blir derfor mer omfattende enn for produksjonsvirksomhet der samme produkt selges til ulike kunder.</w:t>
      </w:r>
    </w:p>
    <w:p w14:paraId="51B03444" w14:textId="77777777" w:rsidR="00200853" w:rsidRPr="00200853" w:rsidRDefault="00200853" w:rsidP="00200853">
      <w:pPr>
        <w:spacing w:after="160" w:line="259" w:lineRule="auto"/>
        <w:rPr>
          <w:rFonts w:ascii="Calibri" w:eastAsia="Calibri" w:hAnsi="Calibri"/>
          <w:sz w:val="22"/>
          <w:szCs w:val="22"/>
          <w:lang w:eastAsia="en-US"/>
        </w:rPr>
      </w:pPr>
      <w:r w:rsidRPr="00200853">
        <w:rPr>
          <w:rFonts w:ascii="Calibri" w:eastAsia="Calibri" w:hAnsi="Calibri"/>
          <w:sz w:val="22"/>
          <w:szCs w:val="22"/>
          <w:lang w:eastAsia="en-US"/>
        </w:rPr>
        <w:t>Norske forskningsinstitutter er svært aktive i internasjonalt samarbeid, ikke minst med kunder og samarbeidsparter fra norsk næringsliv. Internasjonalt samarbeid er avgjørende for faglig fornyelse og for å møte de store omstillingsutfordringene sammen med næringsliv og offentlige virksomheter.</w:t>
      </w:r>
    </w:p>
    <w:p w14:paraId="6FD2028C" w14:textId="77777777" w:rsidR="00200853" w:rsidRPr="00200853" w:rsidRDefault="00200853" w:rsidP="00200853">
      <w:pPr>
        <w:spacing w:after="160" w:line="259" w:lineRule="auto"/>
        <w:rPr>
          <w:rFonts w:ascii="Calibri" w:eastAsia="Calibri" w:hAnsi="Calibri"/>
          <w:sz w:val="22"/>
          <w:szCs w:val="22"/>
          <w:lang w:eastAsia="en-US"/>
        </w:rPr>
      </w:pPr>
      <w:r w:rsidRPr="00200853">
        <w:rPr>
          <w:rFonts w:ascii="Calibri" w:eastAsia="Calibri" w:hAnsi="Calibri"/>
          <w:sz w:val="22"/>
          <w:szCs w:val="22"/>
          <w:lang w:eastAsia="en-US"/>
        </w:rPr>
        <w:t>De foreslåtte forskriftsendringene vil medføre økte kostnader ifbm forskningssamarbeid med utenlandske virksomheter, som i kontraktfase, publisering, teknisk bistand, tjenestereiser til utlandet, deltakelse på konferanser, ved ansettelse av utenlandske medarbeidere mm. Ev forsinkelser pga saksbehandlingstid i UD, tap av konkurransekraft, tap av omdømme er eksempler på indirekte kostnader som vi er bekymret for at kan påløpe for instituttene. Det vil også være behov for administrative/faglige ressurspersoner med nødvendig kompetanse for forvaltning og etterlevelse av regelverket.</w:t>
      </w:r>
    </w:p>
    <w:p w14:paraId="66B899A3" w14:textId="77777777" w:rsidR="00200853" w:rsidRPr="00200853" w:rsidRDefault="00200853" w:rsidP="00200853">
      <w:pPr>
        <w:spacing w:after="160" w:line="259" w:lineRule="auto"/>
        <w:rPr>
          <w:rFonts w:ascii="Calibri" w:eastAsia="Calibri" w:hAnsi="Calibri"/>
          <w:sz w:val="22"/>
          <w:szCs w:val="22"/>
          <w:lang w:eastAsia="en-US"/>
        </w:rPr>
      </w:pPr>
      <w:r w:rsidRPr="00200853">
        <w:rPr>
          <w:rFonts w:ascii="Calibri" w:eastAsia="Calibri" w:hAnsi="Calibri"/>
          <w:sz w:val="22"/>
          <w:szCs w:val="22"/>
          <w:lang w:eastAsia="en-US"/>
        </w:rPr>
        <w:lastRenderedPageBreak/>
        <w:t>FFA mener at det før innføring av endring i Eksportkontrollforskriften bør gjøres en vurdering av det samlede kapasitetsbehovet i virksomhetene og i forvaltningen, dvs på begge sider av saksbehandlingen, for å forvalte regelverket. For instituttenes del er det svært krevende å benytte mer ressurser til administrasjon på bekostning av forskning.</w:t>
      </w:r>
    </w:p>
    <w:p w14:paraId="52EAE7E4" w14:textId="77777777" w:rsidR="00200853" w:rsidRPr="00200853" w:rsidRDefault="00200853" w:rsidP="00200853">
      <w:pPr>
        <w:numPr>
          <w:ilvl w:val="0"/>
          <w:numId w:val="37"/>
        </w:numPr>
        <w:spacing w:after="160" w:line="252" w:lineRule="auto"/>
        <w:contextualSpacing/>
        <w:rPr>
          <w:rFonts w:ascii="Calibri" w:eastAsia="Calibri" w:hAnsi="Calibri" w:cs="Calibri"/>
          <w:i/>
          <w:iCs/>
          <w:sz w:val="22"/>
          <w:szCs w:val="22"/>
          <w:lang w:eastAsia="en-US"/>
        </w:rPr>
      </w:pPr>
      <w:bookmarkStart w:id="1" w:name="_Hlk106802544"/>
      <w:r w:rsidRPr="00200853">
        <w:rPr>
          <w:rFonts w:ascii="Calibri" w:eastAsia="Calibri" w:hAnsi="Calibri" w:cs="Calibri"/>
          <w:i/>
          <w:iCs/>
          <w:sz w:val="22"/>
          <w:szCs w:val="22"/>
          <w:lang w:eastAsia="en-US"/>
        </w:rPr>
        <w:t>Endringene må tre i kraft fram i tid</w:t>
      </w:r>
    </w:p>
    <w:bookmarkEnd w:id="1"/>
    <w:p w14:paraId="18CF0254" w14:textId="77777777" w:rsidR="00200853" w:rsidRPr="00200853" w:rsidRDefault="00200853" w:rsidP="00200853">
      <w:pPr>
        <w:spacing w:after="160" w:line="259" w:lineRule="auto"/>
        <w:rPr>
          <w:rFonts w:ascii="Calibri" w:eastAsia="Calibri" w:hAnsi="Calibri"/>
          <w:sz w:val="22"/>
          <w:szCs w:val="22"/>
          <w:lang w:eastAsia="en-US"/>
        </w:rPr>
      </w:pPr>
      <w:r w:rsidRPr="00200853">
        <w:rPr>
          <w:rFonts w:ascii="Calibri" w:eastAsia="Calibri" w:hAnsi="Calibri"/>
          <w:sz w:val="22"/>
          <w:szCs w:val="22"/>
          <w:lang w:eastAsia="en-US"/>
        </w:rPr>
        <w:t xml:space="preserve">Høringsinstansene er bedt om å komme med innspill til hvordan forskriftsendringene bør innføres og om eventuelle overgangsordninger. </w:t>
      </w:r>
    </w:p>
    <w:p w14:paraId="58990497" w14:textId="2DDB02C5" w:rsidR="00200853" w:rsidRPr="00200853" w:rsidRDefault="00200853" w:rsidP="00200853">
      <w:pPr>
        <w:spacing w:after="160" w:line="259" w:lineRule="auto"/>
        <w:rPr>
          <w:rFonts w:ascii="Calibri" w:eastAsia="Calibri" w:hAnsi="Calibri"/>
          <w:sz w:val="22"/>
          <w:szCs w:val="22"/>
          <w:lang w:eastAsia="en-US"/>
        </w:rPr>
      </w:pPr>
      <w:r w:rsidRPr="00200853">
        <w:rPr>
          <w:rFonts w:ascii="Calibri" w:eastAsia="Calibri" w:hAnsi="Calibri"/>
          <w:sz w:val="22"/>
          <w:szCs w:val="22"/>
          <w:lang w:eastAsia="en-US"/>
        </w:rPr>
        <w:t xml:space="preserve">Endringene som foreslås vil være omfattende og forutsetter god tid for forsvarlig implementering både </w:t>
      </w:r>
      <w:r w:rsidR="00AA5061">
        <w:rPr>
          <w:rFonts w:ascii="Calibri" w:eastAsia="Calibri" w:hAnsi="Calibri"/>
          <w:sz w:val="22"/>
          <w:szCs w:val="22"/>
          <w:lang w:eastAsia="en-US"/>
        </w:rPr>
        <w:t>i</w:t>
      </w:r>
      <w:r w:rsidRPr="00200853">
        <w:rPr>
          <w:rFonts w:ascii="Calibri" w:eastAsia="Calibri" w:hAnsi="Calibri"/>
          <w:sz w:val="22"/>
          <w:szCs w:val="22"/>
          <w:lang w:eastAsia="en-US"/>
        </w:rPr>
        <w:t xml:space="preserve"> virksomhetene og for myndighetene. Det vil være behov for overgangsordninger for eksisterende samarbeid og ansettelsesforhold før </w:t>
      </w:r>
      <w:r w:rsidR="00AF0EBE">
        <w:rPr>
          <w:rFonts w:ascii="Calibri" w:eastAsia="Calibri" w:hAnsi="Calibri"/>
          <w:sz w:val="22"/>
          <w:szCs w:val="22"/>
          <w:lang w:eastAsia="en-US"/>
        </w:rPr>
        <w:t xml:space="preserve">nytt </w:t>
      </w:r>
      <w:r w:rsidRPr="00200853">
        <w:rPr>
          <w:rFonts w:ascii="Calibri" w:eastAsia="Calibri" w:hAnsi="Calibri"/>
          <w:sz w:val="22"/>
          <w:szCs w:val="22"/>
          <w:lang w:eastAsia="en-US"/>
        </w:rPr>
        <w:t>regelverk trer i kraft.</w:t>
      </w:r>
    </w:p>
    <w:p w14:paraId="0876561A" w14:textId="0B53FEE5" w:rsidR="006A7355" w:rsidRDefault="00200853" w:rsidP="00200853">
      <w:pPr>
        <w:spacing w:after="160" w:line="259" w:lineRule="auto"/>
        <w:rPr>
          <w:rFonts w:ascii="Calibri" w:eastAsia="Calibri" w:hAnsi="Calibri"/>
          <w:sz w:val="22"/>
          <w:szCs w:val="22"/>
          <w:lang w:eastAsia="en-US"/>
        </w:rPr>
      </w:pPr>
      <w:r w:rsidRPr="00200853">
        <w:rPr>
          <w:rFonts w:ascii="Calibri" w:eastAsia="Calibri" w:hAnsi="Calibri"/>
          <w:sz w:val="22"/>
          <w:szCs w:val="22"/>
          <w:lang w:eastAsia="en-US"/>
        </w:rPr>
        <w:t xml:space="preserve">FFA anbefaler at forskriftsendringer gjøres gjeldende kun for aktiviteter som påbegynnes etter at den nye forskriften trer i kraft. Forutsigbarheten er viktig bl.a. av hensyn til ansatte. </w:t>
      </w:r>
      <w:r w:rsidR="00EC4D39">
        <w:rPr>
          <w:rFonts w:ascii="Calibri" w:eastAsia="Calibri" w:hAnsi="Calibri"/>
          <w:sz w:val="22"/>
          <w:szCs w:val="22"/>
          <w:lang w:eastAsia="en-US"/>
        </w:rPr>
        <w:t>Tidspunkt for i</w:t>
      </w:r>
      <w:r w:rsidRPr="00200853">
        <w:rPr>
          <w:rFonts w:ascii="Calibri" w:eastAsia="Calibri" w:hAnsi="Calibri"/>
          <w:sz w:val="22"/>
          <w:szCs w:val="22"/>
          <w:lang w:eastAsia="en-US"/>
        </w:rPr>
        <w:t>krafttredelse</w:t>
      </w:r>
      <w:r w:rsidR="00EC4D39">
        <w:rPr>
          <w:rFonts w:ascii="Calibri" w:eastAsia="Calibri" w:hAnsi="Calibri"/>
          <w:sz w:val="22"/>
          <w:szCs w:val="22"/>
          <w:lang w:eastAsia="en-US"/>
        </w:rPr>
        <w:t xml:space="preserve"> </w:t>
      </w:r>
      <w:r w:rsidRPr="00200853">
        <w:rPr>
          <w:rFonts w:ascii="Calibri" w:eastAsia="Calibri" w:hAnsi="Calibri"/>
          <w:sz w:val="22"/>
          <w:szCs w:val="22"/>
          <w:lang w:eastAsia="en-US"/>
        </w:rPr>
        <w:t xml:space="preserve">bør </w:t>
      </w:r>
      <w:r w:rsidR="00EC4D39">
        <w:rPr>
          <w:rFonts w:ascii="Calibri" w:eastAsia="Calibri" w:hAnsi="Calibri"/>
          <w:sz w:val="22"/>
          <w:szCs w:val="22"/>
          <w:lang w:eastAsia="en-US"/>
        </w:rPr>
        <w:t>sette slik at aktørene gis</w:t>
      </w:r>
      <w:r w:rsidRPr="00200853">
        <w:rPr>
          <w:rFonts w:ascii="Calibri" w:eastAsia="Calibri" w:hAnsi="Calibri"/>
          <w:sz w:val="22"/>
          <w:szCs w:val="22"/>
          <w:lang w:eastAsia="en-US"/>
        </w:rPr>
        <w:t xml:space="preserve"> god tid til å tilpasse seg</w:t>
      </w:r>
      <w:r w:rsidR="00EC4D39">
        <w:rPr>
          <w:rFonts w:ascii="Calibri" w:eastAsia="Calibri" w:hAnsi="Calibri"/>
          <w:sz w:val="22"/>
          <w:szCs w:val="22"/>
          <w:lang w:eastAsia="en-US"/>
        </w:rPr>
        <w:t xml:space="preserve"> nye regler</w:t>
      </w:r>
      <w:r w:rsidRPr="00200853">
        <w:rPr>
          <w:rFonts w:ascii="Calibri" w:eastAsia="Calibri" w:hAnsi="Calibri"/>
          <w:sz w:val="22"/>
          <w:szCs w:val="22"/>
          <w:lang w:eastAsia="en-US"/>
        </w:rPr>
        <w:t xml:space="preserve">. </w:t>
      </w:r>
    </w:p>
    <w:p w14:paraId="4460B369" w14:textId="77777777" w:rsidR="00637137" w:rsidRDefault="00637137" w:rsidP="00511B8C">
      <w:pPr>
        <w:pStyle w:val="NormalWeb"/>
        <w:rPr>
          <w:rFonts w:asciiTheme="minorHAnsi" w:hAnsiTheme="minorHAnsi" w:cstheme="minorHAnsi"/>
          <w:color w:val="000000"/>
          <w:sz w:val="22"/>
          <w:szCs w:val="22"/>
        </w:rPr>
      </w:pPr>
    </w:p>
    <w:p w14:paraId="434FF36F" w14:textId="14E6A720" w:rsidR="00511B8C" w:rsidRDefault="00511B8C" w:rsidP="00511B8C">
      <w:pPr>
        <w:pStyle w:val="NormalWeb"/>
        <w:rPr>
          <w:rFonts w:asciiTheme="minorHAnsi" w:hAnsiTheme="minorHAnsi" w:cstheme="minorHAnsi"/>
          <w:color w:val="000000"/>
          <w:sz w:val="22"/>
          <w:szCs w:val="22"/>
        </w:rPr>
      </w:pPr>
      <w:r w:rsidRPr="00511B8C">
        <w:rPr>
          <w:rFonts w:asciiTheme="minorHAnsi" w:hAnsiTheme="minorHAnsi" w:cstheme="minorHAnsi"/>
          <w:color w:val="000000"/>
          <w:sz w:val="22"/>
          <w:szCs w:val="22"/>
        </w:rPr>
        <w:t xml:space="preserve">Vi </w:t>
      </w:r>
      <w:r w:rsidR="00B90575">
        <w:rPr>
          <w:rFonts w:asciiTheme="minorHAnsi" w:hAnsiTheme="minorHAnsi" w:cstheme="minorHAnsi"/>
          <w:color w:val="000000"/>
          <w:sz w:val="22"/>
          <w:szCs w:val="22"/>
        </w:rPr>
        <w:t>viser for</w:t>
      </w:r>
      <w:r w:rsidR="00F437B5">
        <w:rPr>
          <w:rFonts w:asciiTheme="minorHAnsi" w:hAnsiTheme="minorHAnsi" w:cstheme="minorHAnsi"/>
          <w:color w:val="000000"/>
          <w:sz w:val="22"/>
          <w:szCs w:val="22"/>
        </w:rPr>
        <w:t xml:space="preserve"> </w:t>
      </w:r>
      <w:r w:rsidR="00B90575">
        <w:rPr>
          <w:rFonts w:asciiTheme="minorHAnsi" w:hAnsiTheme="minorHAnsi" w:cstheme="minorHAnsi"/>
          <w:color w:val="000000"/>
          <w:sz w:val="22"/>
          <w:szCs w:val="22"/>
        </w:rPr>
        <w:t xml:space="preserve">øvrig til høringsinnspill fra </w:t>
      </w:r>
      <w:r w:rsidR="00324EDA">
        <w:rPr>
          <w:rFonts w:asciiTheme="minorHAnsi" w:hAnsiTheme="minorHAnsi" w:cstheme="minorHAnsi"/>
          <w:color w:val="000000"/>
          <w:sz w:val="22"/>
          <w:szCs w:val="22"/>
        </w:rPr>
        <w:t>NORIN og SINTEF</w:t>
      </w:r>
      <w:r w:rsidR="00B9738E">
        <w:rPr>
          <w:rFonts w:asciiTheme="minorHAnsi" w:hAnsiTheme="minorHAnsi" w:cstheme="minorHAnsi"/>
          <w:color w:val="000000"/>
          <w:sz w:val="22"/>
          <w:szCs w:val="22"/>
        </w:rPr>
        <w:t xml:space="preserve"> som begge gir </w:t>
      </w:r>
      <w:r w:rsidR="0039496B">
        <w:rPr>
          <w:rFonts w:asciiTheme="minorHAnsi" w:hAnsiTheme="minorHAnsi" w:cstheme="minorHAnsi"/>
          <w:color w:val="000000"/>
          <w:sz w:val="22"/>
          <w:szCs w:val="22"/>
        </w:rPr>
        <w:t>konkrete endringsforslag til forskrift</w:t>
      </w:r>
      <w:r w:rsidR="000A37D0">
        <w:rPr>
          <w:rFonts w:asciiTheme="minorHAnsi" w:hAnsiTheme="minorHAnsi" w:cstheme="minorHAnsi"/>
          <w:color w:val="000000"/>
          <w:sz w:val="22"/>
          <w:szCs w:val="22"/>
        </w:rPr>
        <w:t>en</w:t>
      </w:r>
      <w:r w:rsidR="000C69EC">
        <w:rPr>
          <w:rFonts w:asciiTheme="minorHAnsi" w:hAnsiTheme="minorHAnsi" w:cstheme="minorHAnsi"/>
          <w:color w:val="000000"/>
          <w:sz w:val="22"/>
          <w:szCs w:val="22"/>
        </w:rPr>
        <w:t>.</w:t>
      </w:r>
    </w:p>
    <w:p w14:paraId="7265A3D2" w14:textId="77777777" w:rsidR="00AF0EBE" w:rsidRDefault="00AF0EBE" w:rsidP="00511B8C">
      <w:pPr>
        <w:pStyle w:val="NormalWeb"/>
        <w:rPr>
          <w:rFonts w:asciiTheme="minorHAnsi" w:hAnsiTheme="minorHAnsi" w:cstheme="minorHAnsi"/>
          <w:color w:val="000000"/>
          <w:sz w:val="22"/>
          <w:szCs w:val="22"/>
        </w:rPr>
      </w:pPr>
    </w:p>
    <w:p w14:paraId="4C00FF2E" w14:textId="77777777" w:rsidR="00874D10" w:rsidRDefault="00874D10" w:rsidP="00874D10">
      <w:pPr>
        <w:rPr>
          <w:rFonts w:ascii="Calibri" w:hAnsi="Calibri" w:cs="Calibri"/>
          <w:sz w:val="22"/>
          <w:szCs w:val="22"/>
        </w:rPr>
      </w:pPr>
      <w:r w:rsidRPr="00874D10">
        <w:rPr>
          <w:rFonts w:ascii="Calibri" w:hAnsi="Calibri" w:cs="Calibri"/>
          <w:sz w:val="22"/>
          <w:szCs w:val="22"/>
        </w:rPr>
        <w:t>Vennlig hilsen</w:t>
      </w:r>
    </w:p>
    <w:p w14:paraId="2A497BB0" w14:textId="77777777" w:rsidR="00107266" w:rsidRPr="00874D10" w:rsidRDefault="00107266" w:rsidP="00874D10">
      <w:pPr>
        <w:rPr>
          <w:rFonts w:ascii="Calibri" w:hAnsi="Calibri" w:cs="Calibri"/>
          <w:sz w:val="22"/>
          <w:szCs w:val="22"/>
        </w:rPr>
      </w:pPr>
    </w:p>
    <w:p w14:paraId="5D4A637F" w14:textId="3ED1DCC4" w:rsidR="00874D10" w:rsidRDefault="00874D10" w:rsidP="00874D10">
      <w:pPr>
        <w:rPr>
          <w:rFonts w:ascii="Calibri" w:hAnsi="Calibri" w:cs="Calibri"/>
          <w:sz w:val="22"/>
          <w:szCs w:val="22"/>
        </w:rPr>
      </w:pPr>
    </w:p>
    <w:p w14:paraId="597564C7" w14:textId="280D567C" w:rsidR="00874D10" w:rsidRPr="00874D10" w:rsidRDefault="00874D10" w:rsidP="00874D10">
      <w:pPr>
        <w:rPr>
          <w:rFonts w:ascii="Calibri" w:hAnsi="Calibri" w:cs="Calibri"/>
          <w:sz w:val="22"/>
          <w:szCs w:val="22"/>
        </w:rPr>
      </w:pPr>
    </w:p>
    <w:p w14:paraId="09D7EC89" w14:textId="2D4B023B" w:rsidR="00874D10" w:rsidRPr="00874D10" w:rsidRDefault="00107266" w:rsidP="00107266">
      <w:pPr>
        <w:rPr>
          <w:rFonts w:ascii="Calibri" w:hAnsi="Calibri" w:cs="Calibri"/>
          <w:i/>
          <w:sz w:val="22"/>
          <w:szCs w:val="22"/>
        </w:rPr>
      </w:pPr>
      <w:r>
        <w:rPr>
          <w:rFonts w:ascii="Calibri" w:hAnsi="Calibri" w:cs="Calibri"/>
          <w:i/>
          <w:sz w:val="22"/>
          <w:szCs w:val="22"/>
        </w:rPr>
        <w:t>Lars Holden</w:t>
      </w:r>
      <w:r>
        <w:rPr>
          <w:rFonts w:ascii="Calibri" w:hAnsi="Calibri" w:cs="Calibri"/>
          <w:i/>
          <w:sz w:val="22"/>
          <w:szCs w:val="22"/>
        </w:rPr>
        <w:tab/>
      </w:r>
      <w:r>
        <w:rPr>
          <w:rFonts w:ascii="Calibri" w:hAnsi="Calibri" w:cs="Calibri"/>
          <w:i/>
          <w:sz w:val="22"/>
          <w:szCs w:val="22"/>
        </w:rPr>
        <w:tab/>
      </w:r>
      <w:r>
        <w:rPr>
          <w:rFonts w:ascii="Calibri" w:hAnsi="Calibri" w:cs="Calibri"/>
          <w:i/>
          <w:sz w:val="22"/>
          <w:szCs w:val="22"/>
        </w:rPr>
        <w:tab/>
      </w:r>
      <w:r>
        <w:rPr>
          <w:rFonts w:ascii="Calibri" w:hAnsi="Calibri" w:cs="Calibri"/>
          <w:i/>
          <w:sz w:val="22"/>
          <w:szCs w:val="22"/>
        </w:rPr>
        <w:tab/>
      </w:r>
      <w:r>
        <w:rPr>
          <w:rFonts w:ascii="Calibri" w:hAnsi="Calibri" w:cs="Calibri"/>
          <w:i/>
          <w:sz w:val="22"/>
          <w:szCs w:val="22"/>
        </w:rPr>
        <w:tab/>
      </w:r>
      <w:r>
        <w:rPr>
          <w:rFonts w:ascii="Calibri" w:hAnsi="Calibri" w:cs="Calibri"/>
          <w:i/>
          <w:sz w:val="22"/>
          <w:szCs w:val="22"/>
        </w:rPr>
        <w:tab/>
      </w:r>
      <w:r>
        <w:rPr>
          <w:rFonts w:ascii="Calibri" w:hAnsi="Calibri" w:cs="Calibri"/>
          <w:i/>
          <w:sz w:val="22"/>
          <w:szCs w:val="22"/>
        </w:rPr>
        <w:tab/>
      </w:r>
      <w:r>
        <w:rPr>
          <w:rFonts w:ascii="Calibri" w:hAnsi="Calibri" w:cs="Calibri"/>
          <w:i/>
          <w:sz w:val="22"/>
          <w:szCs w:val="22"/>
        </w:rPr>
        <w:tab/>
      </w:r>
      <w:r>
        <w:rPr>
          <w:rFonts w:ascii="Calibri" w:hAnsi="Calibri" w:cs="Calibri"/>
          <w:i/>
          <w:sz w:val="22"/>
          <w:szCs w:val="22"/>
        </w:rPr>
        <w:tab/>
      </w:r>
      <w:r w:rsidR="00874D10" w:rsidRPr="00874D10">
        <w:rPr>
          <w:rFonts w:ascii="Calibri" w:hAnsi="Calibri" w:cs="Calibri"/>
          <w:i/>
          <w:sz w:val="22"/>
          <w:szCs w:val="22"/>
        </w:rPr>
        <w:t>Agnes Landstad</w:t>
      </w:r>
    </w:p>
    <w:p w14:paraId="35E790CC" w14:textId="5A5DB744" w:rsidR="006770FA" w:rsidRPr="00AB3066" w:rsidRDefault="00107266" w:rsidP="00874D10">
      <w:pPr>
        <w:rPr>
          <w:rFonts w:ascii="Calibri" w:hAnsi="Calibri" w:cs="Calibri"/>
          <w:sz w:val="22"/>
          <w:szCs w:val="22"/>
        </w:rPr>
      </w:pPr>
      <w:r>
        <w:rPr>
          <w:rFonts w:ascii="Calibri" w:hAnsi="Calibri" w:cs="Calibri"/>
          <w:sz w:val="18"/>
          <w:szCs w:val="18"/>
        </w:rPr>
        <w:t>Styreleder FFA</w:t>
      </w:r>
      <w:r>
        <w:rPr>
          <w:rFonts w:ascii="Calibri" w:hAnsi="Calibri" w:cs="Calibri"/>
          <w:sz w:val="18"/>
          <w:szCs w:val="18"/>
        </w:rPr>
        <w:tab/>
      </w:r>
      <w:r>
        <w:rPr>
          <w:rFonts w:ascii="Calibri" w:hAnsi="Calibri" w:cs="Calibri"/>
          <w:sz w:val="18"/>
          <w:szCs w:val="18"/>
        </w:rPr>
        <w:tab/>
      </w:r>
      <w:r>
        <w:rPr>
          <w:rFonts w:ascii="Calibri" w:hAnsi="Calibri" w:cs="Calibri"/>
          <w:sz w:val="18"/>
          <w:szCs w:val="18"/>
        </w:rPr>
        <w:tab/>
      </w:r>
      <w:r>
        <w:rPr>
          <w:rFonts w:ascii="Calibri" w:hAnsi="Calibri" w:cs="Calibri"/>
          <w:sz w:val="18"/>
          <w:szCs w:val="18"/>
        </w:rPr>
        <w:tab/>
      </w:r>
      <w:r>
        <w:rPr>
          <w:rFonts w:ascii="Calibri" w:hAnsi="Calibri" w:cs="Calibri"/>
          <w:sz w:val="18"/>
          <w:szCs w:val="18"/>
        </w:rPr>
        <w:tab/>
      </w:r>
      <w:r>
        <w:rPr>
          <w:rFonts w:ascii="Calibri" w:hAnsi="Calibri" w:cs="Calibri"/>
          <w:sz w:val="18"/>
          <w:szCs w:val="18"/>
        </w:rPr>
        <w:tab/>
      </w:r>
      <w:r>
        <w:rPr>
          <w:rFonts w:ascii="Calibri" w:hAnsi="Calibri" w:cs="Calibri"/>
          <w:sz w:val="18"/>
          <w:szCs w:val="18"/>
        </w:rPr>
        <w:tab/>
      </w:r>
      <w:r>
        <w:rPr>
          <w:rFonts w:ascii="Calibri" w:hAnsi="Calibri" w:cs="Calibri"/>
          <w:sz w:val="18"/>
          <w:szCs w:val="18"/>
        </w:rPr>
        <w:tab/>
      </w:r>
      <w:r>
        <w:rPr>
          <w:rFonts w:ascii="Calibri" w:hAnsi="Calibri" w:cs="Calibri"/>
          <w:sz w:val="18"/>
          <w:szCs w:val="18"/>
        </w:rPr>
        <w:tab/>
      </w:r>
      <w:r w:rsidR="00874D10" w:rsidRPr="00874D10">
        <w:rPr>
          <w:rFonts w:ascii="Calibri" w:hAnsi="Calibri" w:cs="Calibri"/>
          <w:sz w:val="18"/>
          <w:szCs w:val="18"/>
        </w:rPr>
        <w:t>Daglig leder FFA</w:t>
      </w:r>
    </w:p>
    <w:sectPr w:rsidR="006770FA" w:rsidRPr="00AB3066" w:rsidSect="000D5765">
      <w:headerReference w:type="even" r:id="rId9"/>
      <w:headerReference w:type="default" r:id="rId10"/>
      <w:footerReference w:type="even" r:id="rId11"/>
      <w:footerReference w:type="default" r:id="rId12"/>
      <w:headerReference w:type="first" r:id="rId13"/>
      <w:footerReference w:type="first" r:id="rId14"/>
      <w:pgSz w:w="11906" w:h="16838" w:code="9"/>
      <w:pgMar w:top="993" w:right="1133" w:bottom="709" w:left="1418"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D687F" w14:textId="77777777" w:rsidR="00521CA7" w:rsidRDefault="00521CA7" w:rsidP="0032655B">
      <w:r>
        <w:separator/>
      </w:r>
    </w:p>
  </w:endnote>
  <w:endnote w:type="continuationSeparator" w:id="0">
    <w:p w14:paraId="51D38518" w14:textId="77777777" w:rsidR="00521CA7" w:rsidRDefault="00521CA7" w:rsidP="00326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ndale Mono">
    <w:altName w:val="Courier New"/>
    <w:charset w:val="00"/>
    <w:family w:val="modern"/>
    <w:pitch w:val="fixed"/>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93816" w14:textId="77777777" w:rsidR="006C142E" w:rsidRDefault="006C142E">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ED5A1" w14:textId="77777777" w:rsidR="00FB611F" w:rsidRDefault="00FB611F" w:rsidP="00081397">
    <w:pPr>
      <w:pStyle w:val="Bunntekst"/>
      <w:jc w:val="center"/>
      <w:rPr>
        <w:rFonts w:ascii="Andale Mono" w:hAnsi="Andale Mono"/>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12A2D" w14:textId="32E277D7" w:rsidR="00FB611F" w:rsidRDefault="00521CA7" w:rsidP="00081397">
    <w:pPr>
      <w:pStyle w:val="Bunntekst"/>
      <w:tabs>
        <w:tab w:val="clear" w:pos="4536"/>
        <w:tab w:val="clear" w:pos="9072"/>
        <w:tab w:val="left" w:pos="1276"/>
        <w:tab w:val="right" w:pos="6096"/>
        <w:tab w:val="left" w:pos="6521"/>
      </w:tabs>
      <w:ind w:right="-995"/>
      <w:rPr>
        <w:rFonts w:ascii="Andale Mono" w:hAnsi="Andale Mono"/>
        <w:sz w:val="16"/>
      </w:rPr>
    </w:pPr>
    <w:r>
      <w:rPr>
        <w:noProof/>
      </w:rPr>
      <w:pict w14:anchorId="7394EA03">
        <v:shapetype id="_x0000_t202" coordsize="21600,21600" o:spt="202" path="m,l,21600r21600,l21600,xe">
          <v:stroke joinstyle="miter"/>
          <v:path gradientshapeok="t" o:connecttype="rect"/>
        </v:shapetype>
        <v:shape id="Text Box 5" o:spid="_x0000_s1036" type="#_x0000_t202" style="position:absolute;margin-left:66.45pt;margin-top:-18.35pt;width:582.5pt;height:62.1pt;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" filled="f" stroked="f">
          <v:textbox>
            <w:txbxContent>
              <w:p w14:paraId="5F2FB72E" w14:textId="77777777" w:rsidR="00FB611F" w:rsidRPr="00A54406" w:rsidRDefault="00FB611F" w:rsidP="00081397">
                <w:pPr>
                  <w:ind w:left="1276" w:hanging="1276"/>
                  <w:rPr>
                    <w:rFonts w:ascii="Arial" w:hAnsi="Arial" w:cs="Arial"/>
                    <w:sz w:val="18"/>
                    <w:szCs w:val="18"/>
                    <w:lang w:val="nn-NO"/>
                  </w:rPr>
                </w:pPr>
                <w:r w:rsidRPr="00A54406">
                  <w:rPr>
                    <w:rFonts w:ascii="Arial" w:hAnsi="Arial" w:cs="Arial"/>
                    <w:sz w:val="18"/>
                    <w:szCs w:val="18"/>
                    <w:lang w:val="nn-NO"/>
                  </w:rPr>
                  <w:br/>
                </w:r>
              </w:p>
              <w:p w14:paraId="46D0AAE9" w14:textId="37EEC2ED" w:rsidR="00A54406" w:rsidRPr="00A54406" w:rsidRDefault="00CF705C" w:rsidP="006F312B">
                <w:pPr>
                  <w:pStyle w:val="Topptekst"/>
                  <w:rPr>
                    <w:rFonts w:asciiTheme="minorHAnsi" w:hAnsiTheme="minorHAnsi" w:cstheme="minorHAnsi"/>
                    <w:sz w:val="18"/>
                    <w:szCs w:val="18"/>
                    <w:lang w:val="nn-NO"/>
                  </w:rPr>
                </w:pPr>
                <w:r w:rsidRPr="00A54406">
                  <w:rPr>
                    <w:rFonts w:asciiTheme="minorHAnsi" w:hAnsiTheme="minorHAnsi" w:cstheme="minorHAnsi"/>
                    <w:sz w:val="18"/>
                    <w:szCs w:val="18"/>
                    <w:lang w:val="nn-NO"/>
                  </w:rPr>
                  <w:t>Postboks 5490, Majorstuen 0305 Oslo</w:t>
                </w:r>
                <w:r w:rsidR="00A54406">
                  <w:rPr>
                    <w:rFonts w:asciiTheme="minorHAnsi" w:hAnsiTheme="minorHAnsi" w:cstheme="minorHAnsi"/>
                    <w:sz w:val="18"/>
                    <w:szCs w:val="18"/>
                    <w:lang w:val="nn-NO"/>
                  </w:rPr>
                  <w:tab/>
                  <w:t xml:space="preserve">                      </w:t>
                </w:r>
                <w:r w:rsidRPr="00A54406">
                  <w:rPr>
                    <w:rFonts w:asciiTheme="minorHAnsi" w:hAnsiTheme="minorHAnsi" w:cstheme="minorHAnsi"/>
                    <w:sz w:val="18"/>
                    <w:szCs w:val="18"/>
                    <w:lang w:val="nn-NO"/>
                  </w:rPr>
                  <w:t xml:space="preserve"> </w:t>
                </w:r>
                <w:r w:rsidR="0000470F">
                  <w:rPr>
                    <w:rFonts w:asciiTheme="minorHAnsi" w:hAnsiTheme="minorHAnsi" w:cstheme="minorHAnsi"/>
                    <w:sz w:val="18"/>
                    <w:szCs w:val="18"/>
                    <w:lang w:val="nn-NO"/>
                  </w:rPr>
                  <w:t xml:space="preserve">  </w:t>
                </w:r>
                <w:r w:rsidRPr="00A54406">
                  <w:rPr>
                    <w:rFonts w:asciiTheme="minorHAnsi" w:hAnsiTheme="minorHAnsi" w:cstheme="minorHAnsi"/>
                    <w:sz w:val="18"/>
                    <w:szCs w:val="18"/>
                    <w:lang w:val="nn-NO"/>
                  </w:rPr>
                  <w:t>Tlf 915 46 610</w:t>
                </w:r>
                <w:r w:rsidR="00EB7C04">
                  <w:rPr>
                    <w:rFonts w:asciiTheme="minorHAnsi" w:hAnsiTheme="minorHAnsi" w:cstheme="minorHAnsi"/>
                    <w:sz w:val="18"/>
                    <w:szCs w:val="18"/>
                    <w:lang w:val="nn-NO"/>
                  </w:rPr>
                  <w:t xml:space="preserve">                                  </w:t>
                </w:r>
                <w:r w:rsidR="0000470F">
                  <w:rPr>
                    <w:rFonts w:asciiTheme="minorHAnsi" w:hAnsiTheme="minorHAnsi" w:cstheme="minorHAnsi"/>
                    <w:sz w:val="18"/>
                    <w:szCs w:val="18"/>
                    <w:lang w:val="nn-NO"/>
                  </w:rPr>
                  <w:t xml:space="preserve">  </w:t>
                </w:r>
                <w:r w:rsidRPr="00A54406">
                  <w:rPr>
                    <w:rFonts w:asciiTheme="minorHAnsi" w:hAnsiTheme="minorHAnsi" w:cstheme="minorHAnsi"/>
                    <w:sz w:val="18"/>
                    <w:szCs w:val="18"/>
                    <w:lang w:val="nn-NO"/>
                  </w:rPr>
                  <w:t xml:space="preserve">Epost: </w:t>
                </w:r>
                <w:hyperlink r:id="rId1" w:history="1">
                  <w:r w:rsidR="006F312B" w:rsidRPr="00A54406">
                    <w:rPr>
                      <w:rStyle w:val="Hyperkobling"/>
                      <w:rFonts w:asciiTheme="minorHAnsi" w:hAnsiTheme="minorHAnsi" w:cstheme="minorHAnsi"/>
                      <w:sz w:val="18"/>
                      <w:szCs w:val="18"/>
                      <w:lang w:val="nn-NO"/>
                    </w:rPr>
                    <w:t>agnes.landstad@abelia.no</w:t>
                  </w:r>
                </w:hyperlink>
              </w:p>
              <w:p w14:paraId="7D631EEF" w14:textId="2F190100" w:rsidR="00CF705C" w:rsidRPr="00A54406" w:rsidRDefault="00521CA7" w:rsidP="006F312B">
                <w:pPr>
                  <w:pStyle w:val="Topptekst"/>
                  <w:rPr>
                    <w:rFonts w:asciiTheme="minorHAnsi" w:hAnsiTheme="minorHAnsi" w:cstheme="minorHAnsi"/>
                    <w:sz w:val="18"/>
                    <w:szCs w:val="18"/>
                    <w:lang w:val="nn-NO"/>
                  </w:rPr>
                </w:pPr>
                <w:hyperlink r:id="rId2" w:history="1">
                  <w:r w:rsidR="00A54406" w:rsidRPr="00A54406">
                    <w:rPr>
                      <w:rStyle w:val="Hyperkobling"/>
                      <w:rFonts w:asciiTheme="minorHAnsi" w:hAnsiTheme="minorHAnsi" w:cstheme="minorHAnsi"/>
                      <w:sz w:val="18"/>
                      <w:szCs w:val="18"/>
                      <w:lang w:val="nn-NO"/>
                    </w:rPr>
                    <w:t>https://www.abelia.no/bransjeforeninger/ffa-forskningsinstituttenes-fellesarena/</w:t>
                  </w:r>
                </w:hyperlink>
              </w:p>
              <w:p w14:paraId="1234AD77" w14:textId="77777777" w:rsidR="00A54406" w:rsidRPr="00A54406" w:rsidRDefault="00A54406" w:rsidP="006F312B">
                <w:pPr>
                  <w:pStyle w:val="Topptekst"/>
                  <w:rPr>
                    <w:sz w:val="18"/>
                    <w:szCs w:val="18"/>
                    <w:lang w:val="nn-NO"/>
                  </w:rPr>
                </w:pPr>
              </w:p>
              <w:p w14:paraId="638BB46C" w14:textId="77777777" w:rsidR="00FB611F" w:rsidRPr="00A54406" w:rsidRDefault="00FB611F" w:rsidP="00081397">
                <w:pPr>
                  <w:ind w:left="1695" w:hanging="1695"/>
                  <w:rPr>
                    <w:sz w:val="18"/>
                    <w:szCs w:val="18"/>
                    <w:lang w:val="nn-NO"/>
                  </w:rPr>
                </w:pPr>
              </w:p>
            </w:txbxContent>
          </v:textbox>
        </v:shape>
      </w:pict>
    </w:r>
    <w:r>
      <w:rPr>
        <w:noProof/>
      </w:rPr>
      <w:pict w14:anchorId="231FCD20">
        <v:shape id="Text Box 16" o:spid="_x0000_s1035" type="#_x0000_t202" style="position:absolute;margin-left:261.5pt;margin-top:-19.1pt;width:3.55pt;height:3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" filled="f" stroked="f">
          <v:textbox>
            <w:txbxContent>
              <w:p w14:paraId="34E63290" w14:textId="77777777" w:rsidR="00FB611F" w:rsidRPr="0032655B" w:rsidRDefault="00FB611F" w:rsidP="0032655B"/>
              <w:p w14:paraId="7E2E88CA" w14:textId="77777777" w:rsidR="00FB611F" w:rsidRDefault="00FB611F"/>
            </w:txbxContent>
          </v:textbox>
        </v:shape>
      </w:pict>
    </w:r>
    <w:r>
      <w:rPr>
        <w:noProof/>
      </w:rPr>
      <w:pict w14:anchorId="1D123F23">
        <v:shape id="Text Box 17" o:spid="_x0000_s1034" type="#_x0000_t202" style="position:absolute;margin-left:386.15pt;margin-top:-.1pt;width:5.7pt;height:10.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" filled="f" stroked="f">
          <v:textbox>
            <w:txbxContent>
              <w:p w14:paraId="487502FC" w14:textId="77777777" w:rsidR="00FB611F" w:rsidRPr="0032655B" w:rsidRDefault="00FB611F" w:rsidP="0032655B"/>
            </w:txbxContent>
          </v:textbox>
        </v:shape>
      </w:pict>
    </w:r>
    <w:r>
      <w:rPr>
        <w:noProof/>
      </w:rPr>
      <w:pict w14:anchorId="0CD7F125">
        <v:shape id="Text Box 15" o:spid="_x0000_s1033" type="#_x0000_t202" style="position:absolute;margin-left:69.7pt;margin-top:22.55pt;width:186.05pt;height: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" filled="f" stroked="f">
          <v:textbox>
            <w:txbxContent>
              <w:p w14:paraId="43702AC9" w14:textId="77777777" w:rsidR="00FB611F" w:rsidRPr="00D80AC6" w:rsidRDefault="00FB611F" w:rsidP="0032655B">
                <w:pPr>
                  <w:ind w:left="1276" w:hanging="1276"/>
                  <w:rPr>
                    <w:rFonts w:ascii="Arial" w:hAnsi="Arial" w:cs="Arial"/>
                    <w:sz w:val="18"/>
                    <w:szCs w:val="18"/>
                    <w:lang w:val="nn-NO"/>
                  </w:rPr>
                </w:pPr>
                <w:r w:rsidRPr="00D80AC6">
                  <w:rPr>
                    <w:rFonts w:ascii="Arial" w:hAnsi="Arial" w:cs="Arial"/>
                    <w:color w:val="336699"/>
                    <w:sz w:val="20"/>
                    <w:lang w:val="nn-NO"/>
                  </w:rPr>
                  <w:t>Postadresse:</w:t>
                </w:r>
                <w:r w:rsidRPr="00D80AC6">
                  <w:rPr>
                    <w:rFonts w:ascii="Arial" w:hAnsi="Arial" w:cs="Arial"/>
                    <w:color w:val="336699"/>
                    <w:sz w:val="20"/>
                    <w:lang w:val="nn-NO"/>
                  </w:rPr>
                  <w:tab/>
                </w:r>
                <w:r w:rsidRPr="00D80AC6">
                  <w:rPr>
                    <w:rFonts w:ascii="Arial" w:hAnsi="Arial" w:cs="Arial"/>
                    <w:sz w:val="18"/>
                    <w:szCs w:val="18"/>
                    <w:lang w:val="nn-NO"/>
                  </w:rPr>
                  <w:t>Postboks 5490 Majorstuen</w:t>
                </w:r>
                <w:r w:rsidRPr="00D80AC6">
                  <w:rPr>
                    <w:rFonts w:ascii="Arial" w:hAnsi="Arial" w:cs="Arial"/>
                    <w:sz w:val="18"/>
                    <w:szCs w:val="18"/>
                    <w:lang w:val="nn-NO"/>
                  </w:rPr>
                  <w:br/>
                </w:r>
                <w:r>
                  <w:rPr>
                    <w:rFonts w:ascii="Arial" w:hAnsi="Arial" w:cs="Arial"/>
                    <w:sz w:val="18"/>
                    <w:szCs w:val="18"/>
                    <w:lang w:val="nn-NO"/>
                  </w:rPr>
                  <w:t>|</w:t>
                </w:r>
                <w:r w:rsidRPr="00D80AC6">
                  <w:rPr>
                    <w:rFonts w:ascii="Arial" w:hAnsi="Arial" w:cs="Arial"/>
                    <w:sz w:val="18"/>
                    <w:szCs w:val="18"/>
                    <w:lang w:val="nn-NO"/>
                  </w:rPr>
                  <w:t>, Norway</w:t>
                </w:r>
              </w:p>
              <w:p w14:paraId="4126317E" w14:textId="77777777" w:rsidR="00FB611F" w:rsidRPr="00D80AC6" w:rsidRDefault="00FB611F" w:rsidP="00081397">
                <w:pPr>
                  <w:ind w:left="1695" w:hanging="1695"/>
                  <w:rPr>
                    <w:lang w:val="nn-NO"/>
                  </w:rPr>
                </w:pPr>
              </w:p>
            </w:txbxContent>
          </v:textbox>
        </v:shape>
      </w:pict>
    </w:r>
    <w:r>
      <w:rPr>
        <w:noProof/>
      </w:rPr>
      <w:pict w14:anchorId="31459C1F">
        <v:line id="Line 14" o:spid="_x0000_s1032"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6.15pt,-15.55pt" to="386.1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" strokecolor="#369" strokeweight="2.25pt"/>
      </w:pict>
    </w:r>
    <w:r>
      <w:rPr>
        <w:noProof/>
      </w:rPr>
      <w:pict w14:anchorId="5A2A2856">
        <v:line id="Line 13" o:spid="_x0000_s1031"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9.15pt,-14.75pt" to="259.1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" strokecolor="#369" strokeweight="2.25pt"/>
      </w:pict>
    </w:r>
    <w:r>
      <w:rPr>
        <w:noProof/>
      </w:rPr>
      <w:pict w14:anchorId="125AAF49">
        <v:line id="Line 12" o:spid="_x0000_s1030"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6pt,-14.75pt" to="66.6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" strokecolor="#369" strokeweight="2.25pt"/>
      </w:pict>
    </w:r>
    <w:r>
      <w:rPr>
        <w:noProof/>
      </w:rPr>
      <w:pict w14:anchorId="5E4A38A0">
        <v:line id="Line 4" o:spid="_x0000_s1029"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6.15pt,-15.55pt" to="386.1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" strokecolor="#369" strokeweight="2.25pt"/>
      </w:pict>
    </w:r>
    <w:r>
      <w:rPr>
        <w:noProof/>
      </w:rPr>
      <w:pict w14:anchorId="1EF17B31">
        <v:shape id="Text Box 7" o:spid="_x0000_s1028" type="#_x0000_t202" style="position:absolute;margin-left:391.85pt;margin-top:-19.1pt;width:117.35pt;height:29.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" filled="f" stroked="f">
          <v:textbox>
            <w:txbxContent>
              <w:p w14:paraId="5DDF340E" w14:textId="77777777" w:rsidR="00FB611F" w:rsidRDefault="00FB611F">
                <w:r>
                  <w:rPr>
                    <w:rFonts w:ascii="Arial" w:hAnsi="Arial" w:cs="Arial"/>
                    <w:sz w:val="18"/>
                    <w:szCs w:val="18"/>
                  </w:rPr>
                  <w:br/>
                </w:r>
              </w:p>
            </w:txbxContent>
          </v:textbox>
        </v:shape>
      </w:pict>
    </w:r>
    <w:r>
      <w:rPr>
        <w:noProof/>
      </w:rPr>
      <w:pict w14:anchorId="1044964B">
        <v:line id="Line 3" o:spid="_x0000_s1027"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9.15pt,-14.75pt" to="259.1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" strokecolor="#369" strokeweight="2.25pt"/>
      </w:pict>
    </w:r>
    <w:r>
      <w:rPr>
        <w:noProof/>
      </w:rPr>
      <w:pict w14:anchorId="4CDE5249">
        <v:line id="Line 2"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6pt,-14.75pt" to="66.6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" strokecolor="#369" strokeweight="2.25p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7D241" w14:textId="77777777" w:rsidR="00521CA7" w:rsidRDefault="00521CA7" w:rsidP="0032655B">
      <w:r>
        <w:separator/>
      </w:r>
    </w:p>
  </w:footnote>
  <w:footnote w:type="continuationSeparator" w:id="0">
    <w:p w14:paraId="07101312" w14:textId="77777777" w:rsidR="00521CA7" w:rsidRDefault="00521CA7" w:rsidP="003265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DD1AD" w14:textId="77777777" w:rsidR="00FB611F" w:rsidRDefault="00F04FB7">
    <w:pPr>
      <w:pStyle w:val="Topptekst"/>
      <w:framePr w:wrap="around" w:vAnchor="text" w:hAnchor="margin" w:xAlign="right" w:y="1"/>
      <w:rPr>
        <w:rStyle w:val="Sidetall"/>
      </w:rPr>
    </w:pPr>
    <w:r>
      <w:rPr>
        <w:rStyle w:val="Sidetall"/>
      </w:rPr>
      <w:fldChar w:fldCharType="begin"/>
    </w:r>
    <w:r w:rsidR="00FB611F">
      <w:rPr>
        <w:rStyle w:val="Sidetall"/>
      </w:rPr>
      <w:instrText xml:space="preserve">PAGE  </w:instrText>
    </w:r>
    <w:r>
      <w:rPr>
        <w:rStyle w:val="Sidetall"/>
      </w:rPr>
      <w:fldChar w:fldCharType="separate"/>
    </w:r>
    <w:r w:rsidR="00FB611F">
      <w:rPr>
        <w:rStyle w:val="Sidetall"/>
        <w:noProof/>
      </w:rPr>
      <w:t>1</w:t>
    </w:r>
    <w:r>
      <w:rPr>
        <w:rStyle w:val="Sidetall"/>
      </w:rPr>
      <w:fldChar w:fldCharType="end"/>
    </w:r>
  </w:p>
  <w:p w14:paraId="0C519B1D" w14:textId="77777777" w:rsidR="00FB611F" w:rsidRDefault="00FB611F">
    <w:pPr>
      <w:pStyle w:val="Topptekst"/>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BE5ED" w14:textId="5995E35A" w:rsidR="00FB611F" w:rsidRPr="0060010A" w:rsidRDefault="00F04FB7">
    <w:pPr>
      <w:pStyle w:val="Topptekst"/>
      <w:framePr w:wrap="around" w:vAnchor="text" w:hAnchor="margin" w:xAlign="right" w:y="1"/>
      <w:rPr>
        <w:rStyle w:val="Sidetall"/>
        <w:i/>
        <w:sz w:val="20"/>
      </w:rPr>
    </w:pPr>
    <w:r w:rsidRPr="0060010A">
      <w:rPr>
        <w:rStyle w:val="Sidetall"/>
        <w:i/>
        <w:sz w:val="20"/>
      </w:rPr>
      <w:fldChar w:fldCharType="begin"/>
    </w:r>
    <w:r w:rsidR="00FB611F" w:rsidRPr="0060010A">
      <w:rPr>
        <w:rStyle w:val="Sidetall"/>
        <w:i/>
        <w:sz w:val="20"/>
      </w:rPr>
      <w:instrText xml:space="preserve">PAGE  </w:instrText>
    </w:r>
    <w:r w:rsidRPr="0060010A">
      <w:rPr>
        <w:rStyle w:val="Sidetall"/>
        <w:i/>
        <w:sz w:val="20"/>
      </w:rPr>
      <w:fldChar w:fldCharType="separate"/>
    </w:r>
    <w:r w:rsidR="00EF6CAB">
      <w:rPr>
        <w:rStyle w:val="Sidetall"/>
        <w:i/>
        <w:noProof/>
        <w:sz w:val="20"/>
      </w:rPr>
      <w:t>2</w:t>
    </w:r>
    <w:r w:rsidRPr="0060010A">
      <w:rPr>
        <w:rStyle w:val="Sidetall"/>
        <w:i/>
        <w:sz w:val="20"/>
      </w:rPr>
      <w:fldChar w:fldCharType="end"/>
    </w:r>
    <w:r w:rsidR="00FB611F" w:rsidRPr="0060010A">
      <w:rPr>
        <w:rStyle w:val="Sidetall"/>
        <w:i/>
        <w:sz w:val="20"/>
      </w:rPr>
      <w:t xml:space="preserve"> av </w:t>
    </w:r>
    <w:r w:rsidRPr="0060010A">
      <w:rPr>
        <w:rStyle w:val="Sidetall"/>
        <w:i/>
        <w:sz w:val="20"/>
      </w:rPr>
      <w:fldChar w:fldCharType="begin"/>
    </w:r>
    <w:r w:rsidR="00FB611F" w:rsidRPr="0060010A">
      <w:rPr>
        <w:rStyle w:val="Sidetall"/>
        <w:i/>
        <w:sz w:val="20"/>
      </w:rPr>
      <w:instrText xml:space="preserve"> NUMPAGES </w:instrText>
    </w:r>
    <w:r w:rsidRPr="0060010A">
      <w:rPr>
        <w:rStyle w:val="Sidetall"/>
        <w:i/>
        <w:sz w:val="20"/>
      </w:rPr>
      <w:fldChar w:fldCharType="separate"/>
    </w:r>
    <w:r w:rsidR="00EF6CAB">
      <w:rPr>
        <w:rStyle w:val="Sidetall"/>
        <w:i/>
        <w:noProof/>
        <w:sz w:val="20"/>
      </w:rPr>
      <w:t>3</w:t>
    </w:r>
    <w:r w:rsidRPr="0060010A">
      <w:rPr>
        <w:rStyle w:val="Sidetall"/>
        <w:i/>
        <w:sz w:val="20"/>
      </w:rPr>
      <w:fldChar w:fldCharType="end"/>
    </w:r>
  </w:p>
  <w:p w14:paraId="08707B89" w14:textId="77777777" w:rsidR="00FB611F" w:rsidRDefault="00FB611F">
    <w:pPr>
      <w:pStyle w:val="Topptekst"/>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915C4" w14:textId="46010634" w:rsidR="00FB611F" w:rsidRPr="00CF705C" w:rsidRDefault="6DE70122" w:rsidP="00CF705C">
    <w:pPr>
      <w:pStyle w:val="Topptekst"/>
      <w:jc w:val="right"/>
      <w:rPr>
        <w:rFonts w:asciiTheme="minorHAnsi" w:hAnsiTheme="minorHAnsi" w:cstheme="minorHAnsi"/>
        <w:sz w:val="20"/>
        <w:lang w:val="nn-NO"/>
      </w:rPr>
    </w:pPr>
    <w:r>
      <w:rPr>
        <w:noProof/>
      </w:rPr>
      <w:drawing>
        <wp:inline distT="0" distB="0" distL="0" distR="0" wp14:anchorId="65D1EA9E" wp14:editId="02D88396">
          <wp:extent cx="2469515" cy="422023"/>
          <wp:effectExtent l="0" t="0" r="6985" b="0"/>
          <wp:docPr id="19" name="Bild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9"/>
                  <pic:cNvPicPr/>
                </pic:nvPicPr>
                <pic:blipFill>
                  <a:blip r:embed="rId1">
                    <a:extLst>
                      <a:ext uri="{28A0092B-C50C-407E-A947-70E740481C1C}">
                        <a14:useLocalDpi xmlns:a14="http://schemas.microsoft.com/office/drawing/2010/main" val="0"/>
                      </a:ext>
                    </a:extLst>
                  </a:blip>
                  <a:stretch>
                    <a:fillRect/>
                  </a:stretch>
                </pic:blipFill>
                <pic:spPr>
                  <a:xfrm>
                    <a:off x="0" y="0"/>
                    <a:ext cx="2469515" cy="422023"/>
                  </a:xfrm>
                  <a:prstGeom prst="rect">
                    <a:avLst/>
                  </a:prstGeom>
                </pic:spPr>
              </pic:pic>
            </a:graphicData>
          </a:graphic>
        </wp:inline>
      </w:drawing>
    </w:r>
  </w:p>
  <w:p w14:paraId="2634D0AE" w14:textId="77777777" w:rsidR="00FB611F" w:rsidRPr="000606B2" w:rsidRDefault="00FB611F" w:rsidP="00081397">
    <w:pPr>
      <w:pStyle w:val="Topptekst"/>
      <w:rPr>
        <w:lang w:val="nn-N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C3C9D5A"/>
    <w:lvl w:ilvl="0">
      <w:start w:val="1"/>
      <w:numFmt w:val="decimal"/>
      <w:lvlText w:val="%1."/>
      <w:lvlJc w:val="left"/>
      <w:pPr>
        <w:tabs>
          <w:tab w:val="num" w:pos="1492"/>
        </w:tabs>
        <w:ind w:left="1492" w:hanging="360"/>
      </w:pPr>
    </w:lvl>
  </w:abstractNum>
  <w:abstractNum w:abstractNumId="1" w15:restartNumberingAfterBreak="0">
    <w:nsid w:val="FFFFFF7D"/>
    <w:multiLevelType w:val="hybridMultilevel"/>
    <w:tmpl w:val="C83053FC"/>
    <w:lvl w:ilvl="0" w:tplc="A672E3A6">
      <w:start w:val="1"/>
      <w:numFmt w:val="decimal"/>
      <w:lvlText w:val="%1."/>
      <w:lvlJc w:val="left"/>
      <w:pPr>
        <w:tabs>
          <w:tab w:val="num" w:pos="1209"/>
        </w:tabs>
        <w:ind w:left="1209" w:hanging="360"/>
      </w:pPr>
    </w:lvl>
    <w:lvl w:ilvl="1" w:tplc="1A520C9E">
      <w:numFmt w:val="decimal"/>
      <w:lvlText w:val=""/>
      <w:lvlJc w:val="left"/>
    </w:lvl>
    <w:lvl w:ilvl="2" w:tplc="517A3E28">
      <w:numFmt w:val="decimal"/>
      <w:lvlText w:val=""/>
      <w:lvlJc w:val="left"/>
    </w:lvl>
    <w:lvl w:ilvl="3" w:tplc="D65C064E">
      <w:numFmt w:val="decimal"/>
      <w:lvlText w:val=""/>
      <w:lvlJc w:val="left"/>
    </w:lvl>
    <w:lvl w:ilvl="4" w:tplc="2AEE5AEE">
      <w:numFmt w:val="decimal"/>
      <w:lvlText w:val=""/>
      <w:lvlJc w:val="left"/>
    </w:lvl>
    <w:lvl w:ilvl="5" w:tplc="C896CFF8">
      <w:numFmt w:val="decimal"/>
      <w:lvlText w:val=""/>
      <w:lvlJc w:val="left"/>
    </w:lvl>
    <w:lvl w:ilvl="6" w:tplc="09B4AD24">
      <w:numFmt w:val="decimal"/>
      <w:lvlText w:val=""/>
      <w:lvlJc w:val="left"/>
    </w:lvl>
    <w:lvl w:ilvl="7" w:tplc="DB04A054">
      <w:numFmt w:val="decimal"/>
      <w:lvlText w:val=""/>
      <w:lvlJc w:val="left"/>
    </w:lvl>
    <w:lvl w:ilvl="8" w:tplc="4B1E33E2">
      <w:numFmt w:val="decimal"/>
      <w:lvlText w:val=""/>
      <w:lvlJc w:val="left"/>
    </w:lvl>
  </w:abstractNum>
  <w:abstractNum w:abstractNumId="2" w15:restartNumberingAfterBreak="0">
    <w:nsid w:val="FFFFFF7E"/>
    <w:multiLevelType w:val="hybridMultilevel"/>
    <w:tmpl w:val="A8F6579E"/>
    <w:lvl w:ilvl="0" w:tplc="92288034">
      <w:start w:val="1"/>
      <w:numFmt w:val="decimal"/>
      <w:lvlText w:val="%1."/>
      <w:lvlJc w:val="left"/>
      <w:pPr>
        <w:tabs>
          <w:tab w:val="num" w:pos="926"/>
        </w:tabs>
        <w:ind w:left="926" w:hanging="360"/>
      </w:pPr>
    </w:lvl>
    <w:lvl w:ilvl="1" w:tplc="CF3269AC">
      <w:numFmt w:val="decimal"/>
      <w:lvlText w:val=""/>
      <w:lvlJc w:val="left"/>
    </w:lvl>
    <w:lvl w:ilvl="2" w:tplc="58868AC0">
      <w:numFmt w:val="decimal"/>
      <w:lvlText w:val=""/>
      <w:lvlJc w:val="left"/>
    </w:lvl>
    <w:lvl w:ilvl="3" w:tplc="5AD2ACE8">
      <w:numFmt w:val="decimal"/>
      <w:lvlText w:val=""/>
      <w:lvlJc w:val="left"/>
    </w:lvl>
    <w:lvl w:ilvl="4" w:tplc="C11CCAFA">
      <w:numFmt w:val="decimal"/>
      <w:lvlText w:val=""/>
      <w:lvlJc w:val="left"/>
    </w:lvl>
    <w:lvl w:ilvl="5" w:tplc="7A4AEB1A">
      <w:numFmt w:val="decimal"/>
      <w:lvlText w:val=""/>
      <w:lvlJc w:val="left"/>
    </w:lvl>
    <w:lvl w:ilvl="6" w:tplc="0464F442">
      <w:numFmt w:val="decimal"/>
      <w:lvlText w:val=""/>
      <w:lvlJc w:val="left"/>
    </w:lvl>
    <w:lvl w:ilvl="7" w:tplc="298E7BFC">
      <w:numFmt w:val="decimal"/>
      <w:lvlText w:val=""/>
      <w:lvlJc w:val="left"/>
    </w:lvl>
    <w:lvl w:ilvl="8" w:tplc="E1841F9C">
      <w:numFmt w:val="decimal"/>
      <w:lvlText w:val=""/>
      <w:lvlJc w:val="left"/>
    </w:lvl>
  </w:abstractNum>
  <w:abstractNum w:abstractNumId="3" w15:restartNumberingAfterBreak="0">
    <w:nsid w:val="FFFFFF7F"/>
    <w:multiLevelType w:val="hybridMultilevel"/>
    <w:tmpl w:val="41304D52"/>
    <w:lvl w:ilvl="0" w:tplc="52E8025E">
      <w:start w:val="1"/>
      <w:numFmt w:val="decimal"/>
      <w:lvlText w:val="%1."/>
      <w:lvlJc w:val="left"/>
      <w:pPr>
        <w:tabs>
          <w:tab w:val="num" w:pos="643"/>
        </w:tabs>
        <w:ind w:left="643" w:hanging="360"/>
      </w:pPr>
    </w:lvl>
    <w:lvl w:ilvl="1" w:tplc="15B047D2">
      <w:numFmt w:val="decimal"/>
      <w:lvlText w:val=""/>
      <w:lvlJc w:val="left"/>
    </w:lvl>
    <w:lvl w:ilvl="2" w:tplc="8FE85DA4">
      <w:numFmt w:val="decimal"/>
      <w:lvlText w:val=""/>
      <w:lvlJc w:val="left"/>
    </w:lvl>
    <w:lvl w:ilvl="3" w:tplc="B5B21B86">
      <w:numFmt w:val="decimal"/>
      <w:lvlText w:val=""/>
      <w:lvlJc w:val="left"/>
    </w:lvl>
    <w:lvl w:ilvl="4" w:tplc="3726164E">
      <w:numFmt w:val="decimal"/>
      <w:lvlText w:val=""/>
      <w:lvlJc w:val="left"/>
    </w:lvl>
    <w:lvl w:ilvl="5" w:tplc="0FCC667E">
      <w:numFmt w:val="decimal"/>
      <w:lvlText w:val=""/>
      <w:lvlJc w:val="left"/>
    </w:lvl>
    <w:lvl w:ilvl="6" w:tplc="850243BC">
      <w:numFmt w:val="decimal"/>
      <w:lvlText w:val=""/>
      <w:lvlJc w:val="left"/>
    </w:lvl>
    <w:lvl w:ilvl="7" w:tplc="CE86A58C">
      <w:numFmt w:val="decimal"/>
      <w:lvlText w:val=""/>
      <w:lvlJc w:val="left"/>
    </w:lvl>
    <w:lvl w:ilvl="8" w:tplc="67C2FEA0">
      <w:numFmt w:val="decimal"/>
      <w:lvlText w:val=""/>
      <w:lvlJc w:val="left"/>
    </w:lvl>
  </w:abstractNum>
  <w:abstractNum w:abstractNumId="4" w15:restartNumberingAfterBreak="0">
    <w:nsid w:val="FFFFFF80"/>
    <w:multiLevelType w:val="hybridMultilevel"/>
    <w:tmpl w:val="5E1E2782"/>
    <w:lvl w:ilvl="0" w:tplc="3DF66D9E">
      <w:start w:val="1"/>
      <w:numFmt w:val="bullet"/>
      <w:lvlText w:val=""/>
      <w:lvlJc w:val="left"/>
      <w:pPr>
        <w:tabs>
          <w:tab w:val="num" w:pos="1492"/>
        </w:tabs>
        <w:ind w:left="1492" w:hanging="360"/>
      </w:pPr>
      <w:rPr>
        <w:rFonts w:ascii="Symbol" w:hAnsi="Symbol" w:hint="default"/>
      </w:rPr>
    </w:lvl>
    <w:lvl w:ilvl="1" w:tplc="A9E65440">
      <w:numFmt w:val="decimal"/>
      <w:lvlText w:val=""/>
      <w:lvlJc w:val="left"/>
    </w:lvl>
    <w:lvl w:ilvl="2" w:tplc="77FA1124">
      <w:numFmt w:val="decimal"/>
      <w:lvlText w:val=""/>
      <w:lvlJc w:val="left"/>
    </w:lvl>
    <w:lvl w:ilvl="3" w:tplc="DA908A2E">
      <w:numFmt w:val="decimal"/>
      <w:lvlText w:val=""/>
      <w:lvlJc w:val="left"/>
    </w:lvl>
    <w:lvl w:ilvl="4" w:tplc="78C81B62">
      <w:numFmt w:val="decimal"/>
      <w:lvlText w:val=""/>
      <w:lvlJc w:val="left"/>
    </w:lvl>
    <w:lvl w:ilvl="5" w:tplc="C58298E6">
      <w:numFmt w:val="decimal"/>
      <w:lvlText w:val=""/>
      <w:lvlJc w:val="left"/>
    </w:lvl>
    <w:lvl w:ilvl="6" w:tplc="362A52F6">
      <w:numFmt w:val="decimal"/>
      <w:lvlText w:val=""/>
      <w:lvlJc w:val="left"/>
    </w:lvl>
    <w:lvl w:ilvl="7" w:tplc="1C66C7C6">
      <w:numFmt w:val="decimal"/>
      <w:lvlText w:val=""/>
      <w:lvlJc w:val="left"/>
    </w:lvl>
    <w:lvl w:ilvl="8" w:tplc="A5FE6CC2">
      <w:numFmt w:val="decimal"/>
      <w:lvlText w:val=""/>
      <w:lvlJc w:val="left"/>
    </w:lvl>
  </w:abstractNum>
  <w:abstractNum w:abstractNumId="5" w15:restartNumberingAfterBreak="0">
    <w:nsid w:val="FFFFFF81"/>
    <w:multiLevelType w:val="singleLevel"/>
    <w:tmpl w:val="AC04AB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EE0A1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972A4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3666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BE639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221D92"/>
    <w:multiLevelType w:val="hybridMultilevel"/>
    <w:tmpl w:val="25464468"/>
    <w:lvl w:ilvl="0" w:tplc="04140001">
      <w:start w:val="1"/>
      <w:numFmt w:val="bullet"/>
      <w:lvlText w:val=""/>
      <w:lvlJc w:val="left"/>
      <w:pPr>
        <w:ind w:left="360" w:hanging="360"/>
      </w:pPr>
      <w:rPr>
        <w:rFonts w:ascii="Symbol" w:hAnsi="Symbol" w:hint="default"/>
        <w:color w:val="auto"/>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1" w15:restartNumberingAfterBreak="0">
    <w:nsid w:val="09181A7C"/>
    <w:multiLevelType w:val="hybridMultilevel"/>
    <w:tmpl w:val="6368FA2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0A17407A"/>
    <w:multiLevelType w:val="hybridMultilevel"/>
    <w:tmpl w:val="7312D754"/>
    <w:lvl w:ilvl="0" w:tplc="0BAABC4C">
      <w:start w:val="1"/>
      <w:numFmt w:val="upperLetter"/>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3" w15:restartNumberingAfterBreak="0">
    <w:nsid w:val="0B9F7D85"/>
    <w:multiLevelType w:val="hybridMultilevel"/>
    <w:tmpl w:val="DD0A4F1E"/>
    <w:lvl w:ilvl="0" w:tplc="E5A47BCC">
      <w:numFmt w:val="bullet"/>
      <w:lvlText w:val="-"/>
      <w:lvlJc w:val="left"/>
      <w:pPr>
        <w:tabs>
          <w:tab w:val="num" w:pos="720"/>
        </w:tabs>
        <w:ind w:left="720" w:hanging="360"/>
      </w:pPr>
      <w:rPr>
        <w:rFonts w:ascii="Times New Roman" w:eastAsia="Times New Roman" w:hAnsi="Times New Roman" w:cs="Times New Roman"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C875575"/>
    <w:multiLevelType w:val="hybridMultilevel"/>
    <w:tmpl w:val="BFBAD7FE"/>
    <w:lvl w:ilvl="0" w:tplc="04140011">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5" w15:restartNumberingAfterBreak="0">
    <w:nsid w:val="12F60CB5"/>
    <w:multiLevelType w:val="multilevel"/>
    <w:tmpl w:val="415A816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205D00"/>
    <w:multiLevelType w:val="hybridMultilevel"/>
    <w:tmpl w:val="2ED4CBC2"/>
    <w:lvl w:ilvl="0" w:tplc="04140001">
      <w:start w:val="1"/>
      <w:numFmt w:val="bullet"/>
      <w:lvlText w:val=""/>
      <w:lvlJc w:val="left"/>
      <w:pPr>
        <w:tabs>
          <w:tab w:val="num" w:pos="840"/>
        </w:tabs>
        <w:ind w:left="840" w:hanging="360"/>
      </w:pPr>
      <w:rPr>
        <w:rFonts w:ascii="Symbol" w:hAnsi="Symbol" w:hint="default"/>
      </w:rPr>
    </w:lvl>
    <w:lvl w:ilvl="1" w:tplc="04140003" w:tentative="1">
      <w:start w:val="1"/>
      <w:numFmt w:val="bullet"/>
      <w:lvlText w:val="o"/>
      <w:lvlJc w:val="left"/>
      <w:pPr>
        <w:tabs>
          <w:tab w:val="num" w:pos="1560"/>
        </w:tabs>
        <w:ind w:left="1560" w:hanging="360"/>
      </w:pPr>
      <w:rPr>
        <w:rFonts w:ascii="Courier New" w:hAnsi="Courier New" w:cs="Courier New" w:hint="default"/>
      </w:rPr>
    </w:lvl>
    <w:lvl w:ilvl="2" w:tplc="04140005" w:tentative="1">
      <w:start w:val="1"/>
      <w:numFmt w:val="bullet"/>
      <w:lvlText w:val=""/>
      <w:lvlJc w:val="left"/>
      <w:pPr>
        <w:tabs>
          <w:tab w:val="num" w:pos="2280"/>
        </w:tabs>
        <w:ind w:left="2280" w:hanging="360"/>
      </w:pPr>
      <w:rPr>
        <w:rFonts w:ascii="Wingdings" w:hAnsi="Wingdings" w:hint="default"/>
      </w:rPr>
    </w:lvl>
    <w:lvl w:ilvl="3" w:tplc="04140001" w:tentative="1">
      <w:start w:val="1"/>
      <w:numFmt w:val="bullet"/>
      <w:lvlText w:val=""/>
      <w:lvlJc w:val="left"/>
      <w:pPr>
        <w:tabs>
          <w:tab w:val="num" w:pos="3000"/>
        </w:tabs>
        <w:ind w:left="3000" w:hanging="360"/>
      </w:pPr>
      <w:rPr>
        <w:rFonts w:ascii="Symbol" w:hAnsi="Symbol" w:hint="default"/>
      </w:rPr>
    </w:lvl>
    <w:lvl w:ilvl="4" w:tplc="04140003" w:tentative="1">
      <w:start w:val="1"/>
      <w:numFmt w:val="bullet"/>
      <w:lvlText w:val="o"/>
      <w:lvlJc w:val="left"/>
      <w:pPr>
        <w:tabs>
          <w:tab w:val="num" w:pos="3720"/>
        </w:tabs>
        <w:ind w:left="3720" w:hanging="360"/>
      </w:pPr>
      <w:rPr>
        <w:rFonts w:ascii="Courier New" w:hAnsi="Courier New" w:cs="Courier New" w:hint="default"/>
      </w:rPr>
    </w:lvl>
    <w:lvl w:ilvl="5" w:tplc="04140005" w:tentative="1">
      <w:start w:val="1"/>
      <w:numFmt w:val="bullet"/>
      <w:lvlText w:val=""/>
      <w:lvlJc w:val="left"/>
      <w:pPr>
        <w:tabs>
          <w:tab w:val="num" w:pos="4440"/>
        </w:tabs>
        <w:ind w:left="4440" w:hanging="360"/>
      </w:pPr>
      <w:rPr>
        <w:rFonts w:ascii="Wingdings" w:hAnsi="Wingdings" w:hint="default"/>
      </w:rPr>
    </w:lvl>
    <w:lvl w:ilvl="6" w:tplc="04140001" w:tentative="1">
      <w:start w:val="1"/>
      <w:numFmt w:val="bullet"/>
      <w:lvlText w:val=""/>
      <w:lvlJc w:val="left"/>
      <w:pPr>
        <w:tabs>
          <w:tab w:val="num" w:pos="5160"/>
        </w:tabs>
        <w:ind w:left="5160" w:hanging="360"/>
      </w:pPr>
      <w:rPr>
        <w:rFonts w:ascii="Symbol" w:hAnsi="Symbol" w:hint="default"/>
      </w:rPr>
    </w:lvl>
    <w:lvl w:ilvl="7" w:tplc="04140003" w:tentative="1">
      <w:start w:val="1"/>
      <w:numFmt w:val="bullet"/>
      <w:lvlText w:val="o"/>
      <w:lvlJc w:val="left"/>
      <w:pPr>
        <w:tabs>
          <w:tab w:val="num" w:pos="5880"/>
        </w:tabs>
        <w:ind w:left="5880" w:hanging="360"/>
      </w:pPr>
      <w:rPr>
        <w:rFonts w:ascii="Courier New" w:hAnsi="Courier New" w:cs="Courier New" w:hint="default"/>
      </w:rPr>
    </w:lvl>
    <w:lvl w:ilvl="8" w:tplc="04140005" w:tentative="1">
      <w:start w:val="1"/>
      <w:numFmt w:val="bullet"/>
      <w:lvlText w:val=""/>
      <w:lvlJc w:val="left"/>
      <w:pPr>
        <w:tabs>
          <w:tab w:val="num" w:pos="6600"/>
        </w:tabs>
        <w:ind w:left="6600" w:hanging="360"/>
      </w:pPr>
      <w:rPr>
        <w:rFonts w:ascii="Wingdings" w:hAnsi="Wingdings" w:hint="default"/>
      </w:rPr>
    </w:lvl>
  </w:abstractNum>
  <w:abstractNum w:abstractNumId="17" w15:restartNumberingAfterBreak="0">
    <w:nsid w:val="1C4C34DE"/>
    <w:multiLevelType w:val="hybridMultilevel"/>
    <w:tmpl w:val="BD587CE6"/>
    <w:lvl w:ilvl="0" w:tplc="39921D20">
      <w:start w:val="4"/>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E100153"/>
    <w:multiLevelType w:val="hybridMultilevel"/>
    <w:tmpl w:val="A2B6C5CC"/>
    <w:lvl w:ilvl="0" w:tplc="0414000F">
      <w:start w:val="1"/>
      <w:numFmt w:val="decimal"/>
      <w:lvlText w:val="%1."/>
      <w:lvlJc w:val="left"/>
      <w:pPr>
        <w:ind w:left="360" w:hanging="360"/>
      </w:pPr>
      <w:rPr>
        <w:rFonts w:hint="default"/>
      </w:rPr>
    </w:lvl>
    <w:lvl w:ilvl="1" w:tplc="2E7EE9F6">
      <w:start w:val="1"/>
      <w:numFmt w:val="decimal"/>
      <w:lvlText w:val="%2."/>
      <w:lvlJc w:val="left"/>
      <w:pPr>
        <w:ind w:left="1430" w:hanging="710"/>
      </w:pPr>
      <w:rPr>
        <w:rFonts w:hint="default"/>
      </w:r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9" w15:restartNumberingAfterBreak="0">
    <w:nsid w:val="23551C43"/>
    <w:multiLevelType w:val="hybridMultilevel"/>
    <w:tmpl w:val="FA461AF0"/>
    <w:lvl w:ilvl="0" w:tplc="04140001">
      <w:start w:val="1"/>
      <w:numFmt w:val="bullet"/>
      <w:lvlText w:val=""/>
      <w:lvlJc w:val="left"/>
      <w:pPr>
        <w:tabs>
          <w:tab w:val="num" w:pos="840"/>
        </w:tabs>
        <w:ind w:left="840" w:hanging="360"/>
      </w:pPr>
      <w:rPr>
        <w:rFonts w:ascii="Symbol" w:hAnsi="Symbol" w:hint="default"/>
      </w:rPr>
    </w:lvl>
    <w:lvl w:ilvl="1" w:tplc="04140003" w:tentative="1">
      <w:start w:val="1"/>
      <w:numFmt w:val="bullet"/>
      <w:lvlText w:val="o"/>
      <w:lvlJc w:val="left"/>
      <w:pPr>
        <w:tabs>
          <w:tab w:val="num" w:pos="1560"/>
        </w:tabs>
        <w:ind w:left="1560" w:hanging="360"/>
      </w:pPr>
      <w:rPr>
        <w:rFonts w:ascii="Courier New" w:hAnsi="Courier New" w:cs="Courier New" w:hint="default"/>
      </w:rPr>
    </w:lvl>
    <w:lvl w:ilvl="2" w:tplc="04140005" w:tentative="1">
      <w:start w:val="1"/>
      <w:numFmt w:val="bullet"/>
      <w:lvlText w:val=""/>
      <w:lvlJc w:val="left"/>
      <w:pPr>
        <w:tabs>
          <w:tab w:val="num" w:pos="2280"/>
        </w:tabs>
        <w:ind w:left="2280" w:hanging="360"/>
      </w:pPr>
      <w:rPr>
        <w:rFonts w:ascii="Wingdings" w:hAnsi="Wingdings" w:hint="default"/>
      </w:rPr>
    </w:lvl>
    <w:lvl w:ilvl="3" w:tplc="04140001" w:tentative="1">
      <w:start w:val="1"/>
      <w:numFmt w:val="bullet"/>
      <w:lvlText w:val=""/>
      <w:lvlJc w:val="left"/>
      <w:pPr>
        <w:tabs>
          <w:tab w:val="num" w:pos="3000"/>
        </w:tabs>
        <w:ind w:left="3000" w:hanging="360"/>
      </w:pPr>
      <w:rPr>
        <w:rFonts w:ascii="Symbol" w:hAnsi="Symbol" w:hint="default"/>
      </w:rPr>
    </w:lvl>
    <w:lvl w:ilvl="4" w:tplc="04140003" w:tentative="1">
      <w:start w:val="1"/>
      <w:numFmt w:val="bullet"/>
      <w:lvlText w:val="o"/>
      <w:lvlJc w:val="left"/>
      <w:pPr>
        <w:tabs>
          <w:tab w:val="num" w:pos="3720"/>
        </w:tabs>
        <w:ind w:left="3720" w:hanging="360"/>
      </w:pPr>
      <w:rPr>
        <w:rFonts w:ascii="Courier New" w:hAnsi="Courier New" w:cs="Courier New" w:hint="default"/>
      </w:rPr>
    </w:lvl>
    <w:lvl w:ilvl="5" w:tplc="04140005" w:tentative="1">
      <w:start w:val="1"/>
      <w:numFmt w:val="bullet"/>
      <w:lvlText w:val=""/>
      <w:lvlJc w:val="left"/>
      <w:pPr>
        <w:tabs>
          <w:tab w:val="num" w:pos="4440"/>
        </w:tabs>
        <w:ind w:left="4440" w:hanging="360"/>
      </w:pPr>
      <w:rPr>
        <w:rFonts w:ascii="Wingdings" w:hAnsi="Wingdings" w:hint="default"/>
      </w:rPr>
    </w:lvl>
    <w:lvl w:ilvl="6" w:tplc="04140001" w:tentative="1">
      <w:start w:val="1"/>
      <w:numFmt w:val="bullet"/>
      <w:lvlText w:val=""/>
      <w:lvlJc w:val="left"/>
      <w:pPr>
        <w:tabs>
          <w:tab w:val="num" w:pos="5160"/>
        </w:tabs>
        <w:ind w:left="5160" w:hanging="360"/>
      </w:pPr>
      <w:rPr>
        <w:rFonts w:ascii="Symbol" w:hAnsi="Symbol" w:hint="default"/>
      </w:rPr>
    </w:lvl>
    <w:lvl w:ilvl="7" w:tplc="04140003" w:tentative="1">
      <w:start w:val="1"/>
      <w:numFmt w:val="bullet"/>
      <w:lvlText w:val="o"/>
      <w:lvlJc w:val="left"/>
      <w:pPr>
        <w:tabs>
          <w:tab w:val="num" w:pos="5880"/>
        </w:tabs>
        <w:ind w:left="5880" w:hanging="360"/>
      </w:pPr>
      <w:rPr>
        <w:rFonts w:ascii="Courier New" w:hAnsi="Courier New" w:cs="Courier New" w:hint="default"/>
      </w:rPr>
    </w:lvl>
    <w:lvl w:ilvl="8" w:tplc="04140005" w:tentative="1">
      <w:start w:val="1"/>
      <w:numFmt w:val="bullet"/>
      <w:lvlText w:val=""/>
      <w:lvlJc w:val="left"/>
      <w:pPr>
        <w:tabs>
          <w:tab w:val="num" w:pos="6600"/>
        </w:tabs>
        <w:ind w:left="6600" w:hanging="360"/>
      </w:pPr>
      <w:rPr>
        <w:rFonts w:ascii="Wingdings" w:hAnsi="Wingdings" w:hint="default"/>
      </w:rPr>
    </w:lvl>
  </w:abstractNum>
  <w:abstractNum w:abstractNumId="20" w15:restartNumberingAfterBreak="0">
    <w:nsid w:val="27B45667"/>
    <w:multiLevelType w:val="hybridMultilevel"/>
    <w:tmpl w:val="30ACB5FA"/>
    <w:lvl w:ilvl="0" w:tplc="288E2CBA">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2AED7B0E"/>
    <w:multiLevelType w:val="hybridMultilevel"/>
    <w:tmpl w:val="57302CE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2" w15:restartNumberingAfterBreak="0">
    <w:nsid w:val="30A2648E"/>
    <w:multiLevelType w:val="hybridMultilevel"/>
    <w:tmpl w:val="CFFC8DAA"/>
    <w:lvl w:ilvl="0" w:tplc="0414000F">
      <w:start w:val="1"/>
      <w:numFmt w:val="decimal"/>
      <w:lvlText w:val="%1."/>
      <w:lvlJc w:val="left"/>
      <w:pPr>
        <w:tabs>
          <w:tab w:val="num" w:pos="360"/>
        </w:tabs>
        <w:ind w:left="360" w:hanging="360"/>
      </w:pPr>
    </w:lvl>
    <w:lvl w:ilvl="1" w:tplc="04140019" w:tentative="1">
      <w:start w:val="1"/>
      <w:numFmt w:val="lowerLetter"/>
      <w:lvlText w:val="%2."/>
      <w:lvlJc w:val="left"/>
      <w:pPr>
        <w:tabs>
          <w:tab w:val="num" w:pos="1080"/>
        </w:tabs>
        <w:ind w:left="1080" w:hanging="360"/>
      </w:pPr>
    </w:lvl>
    <w:lvl w:ilvl="2" w:tplc="0414001B" w:tentative="1">
      <w:start w:val="1"/>
      <w:numFmt w:val="lowerRoman"/>
      <w:lvlText w:val="%3."/>
      <w:lvlJc w:val="right"/>
      <w:pPr>
        <w:tabs>
          <w:tab w:val="num" w:pos="1800"/>
        </w:tabs>
        <w:ind w:left="1800" w:hanging="180"/>
      </w:pPr>
    </w:lvl>
    <w:lvl w:ilvl="3" w:tplc="0414000F" w:tentative="1">
      <w:start w:val="1"/>
      <w:numFmt w:val="decimal"/>
      <w:lvlText w:val="%4."/>
      <w:lvlJc w:val="left"/>
      <w:pPr>
        <w:tabs>
          <w:tab w:val="num" w:pos="2520"/>
        </w:tabs>
        <w:ind w:left="2520" w:hanging="360"/>
      </w:pPr>
    </w:lvl>
    <w:lvl w:ilvl="4" w:tplc="04140019" w:tentative="1">
      <w:start w:val="1"/>
      <w:numFmt w:val="lowerLetter"/>
      <w:lvlText w:val="%5."/>
      <w:lvlJc w:val="left"/>
      <w:pPr>
        <w:tabs>
          <w:tab w:val="num" w:pos="3240"/>
        </w:tabs>
        <w:ind w:left="3240" w:hanging="360"/>
      </w:pPr>
    </w:lvl>
    <w:lvl w:ilvl="5" w:tplc="0414001B" w:tentative="1">
      <w:start w:val="1"/>
      <w:numFmt w:val="lowerRoman"/>
      <w:lvlText w:val="%6."/>
      <w:lvlJc w:val="right"/>
      <w:pPr>
        <w:tabs>
          <w:tab w:val="num" w:pos="3960"/>
        </w:tabs>
        <w:ind w:left="3960" w:hanging="180"/>
      </w:pPr>
    </w:lvl>
    <w:lvl w:ilvl="6" w:tplc="0414000F" w:tentative="1">
      <w:start w:val="1"/>
      <w:numFmt w:val="decimal"/>
      <w:lvlText w:val="%7."/>
      <w:lvlJc w:val="left"/>
      <w:pPr>
        <w:tabs>
          <w:tab w:val="num" w:pos="4680"/>
        </w:tabs>
        <w:ind w:left="4680" w:hanging="360"/>
      </w:pPr>
    </w:lvl>
    <w:lvl w:ilvl="7" w:tplc="04140019" w:tentative="1">
      <w:start w:val="1"/>
      <w:numFmt w:val="lowerLetter"/>
      <w:lvlText w:val="%8."/>
      <w:lvlJc w:val="left"/>
      <w:pPr>
        <w:tabs>
          <w:tab w:val="num" w:pos="5400"/>
        </w:tabs>
        <w:ind w:left="5400" w:hanging="360"/>
      </w:pPr>
    </w:lvl>
    <w:lvl w:ilvl="8" w:tplc="0414001B" w:tentative="1">
      <w:start w:val="1"/>
      <w:numFmt w:val="lowerRoman"/>
      <w:lvlText w:val="%9."/>
      <w:lvlJc w:val="right"/>
      <w:pPr>
        <w:tabs>
          <w:tab w:val="num" w:pos="6120"/>
        </w:tabs>
        <w:ind w:left="6120" w:hanging="180"/>
      </w:pPr>
    </w:lvl>
  </w:abstractNum>
  <w:abstractNum w:abstractNumId="23" w15:restartNumberingAfterBreak="0">
    <w:nsid w:val="340322E1"/>
    <w:multiLevelType w:val="hybridMultilevel"/>
    <w:tmpl w:val="A2504EFE"/>
    <w:lvl w:ilvl="0" w:tplc="04140001">
      <w:start w:val="1"/>
      <w:numFmt w:val="bullet"/>
      <w:lvlText w:val=""/>
      <w:lvlJc w:val="left"/>
      <w:pPr>
        <w:ind w:left="775" w:hanging="360"/>
      </w:pPr>
      <w:rPr>
        <w:rFonts w:ascii="Symbol" w:hAnsi="Symbol" w:hint="default"/>
      </w:rPr>
    </w:lvl>
    <w:lvl w:ilvl="1" w:tplc="04140003" w:tentative="1">
      <w:start w:val="1"/>
      <w:numFmt w:val="bullet"/>
      <w:lvlText w:val="o"/>
      <w:lvlJc w:val="left"/>
      <w:pPr>
        <w:ind w:left="1495" w:hanging="360"/>
      </w:pPr>
      <w:rPr>
        <w:rFonts w:ascii="Courier New" w:hAnsi="Courier New" w:cs="Courier New" w:hint="default"/>
      </w:rPr>
    </w:lvl>
    <w:lvl w:ilvl="2" w:tplc="04140005" w:tentative="1">
      <w:start w:val="1"/>
      <w:numFmt w:val="bullet"/>
      <w:lvlText w:val=""/>
      <w:lvlJc w:val="left"/>
      <w:pPr>
        <w:ind w:left="2215" w:hanging="360"/>
      </w:pPr>
      <w:rPr>
        <w:rFonts w:ascii="Wingdings" w:hAnsi="Wingdings" w:hint="default"/>
      </w:rPr>
    </w:lvl>
    <w:lvl w:ilvl="3" w:tplc="04140001" w:tentative="1">
      <w:start w:val="1"/>
      <w:numFmt w:val="bullet"/>
      <w:lvlText w:val=""/>
      <w:lvlJc w:val="left"/>
      <w:pPr>
        <w:ind w:left="2935" w:hanging="360"/>
      </w:pPr>
      <w:rPr>
        <w:rFonts w:ascii="Symbol" w:hAnsi="Symbol" w:hint="default"/>
      </w:rPr>
    </w:lvl>
    <w:lvl w:ilvl="4" w:tplc="04140003" w:tentative="1">
      <w:start w:val="1"/>
      <w:numFmt w:val="bullet"/>
      <w:lvlText w:val="o"/>
      <w:lvlJc w:val="left"/>
      <w:pPr>
        <w:ind w:left="3655" w:hanging="360"/>
      </w:pPr>
      <w:rPr>
        <w:rFonts w:ascii="Courier New" w:hAnsi="Courier New" w:cs="Courier New" w:hint="default"/>
      </w:rPr>
    </w:lvl>
    <w:lvl w:ilvl="5" w:tplc="04140005" w:tentative="1">
      <w:start w:val="1"/>
      <w:numFmt w:val="bullet"/>
      <w:lvlText w:val=""/>
      <w:lvlJc w:val="left"/>
      <w:pPr>
        <w:ind w:left="4375" w:hanging="360"/>
      </w:pPr>
      <w:rPr>
        <w:rFonts w:ascii="Wingdings" w:hAnsi="Wingdings" w:hint="default"/>
      </w:rPr>
    </w:lvl>
    <w:lvl w:ilvl="6" w:tplc="04140001" w:tentative="1">
      <w:start w:val="1"/>
      <w:numFmt w:val="bullet"/>
      <w:lvlText w:val=""/>
      <w:lvlJc w:val="left"/>
      <w:pPr>
        <w:ind w:left="5095" w:hanging="360"/>
      </w:pPr>
      <w:rPr>
        <w:rFonts w:ascii="Symbol" w:hAnsi="Symbol" w:hint="default"/>
      </w:rPr>
    </w:lvl>
    <w:lvl w:ilvl="7" w:tplc="04140003" w:tentative="1">
      <w:start w:val="1"/>
      <w:numFmt w:val="bullet"/>
      <w:lvlText w:val="o"/>
      <w:lvlJc w:val="left"/>
      <w:pPr>
        <w:ind w:left="5815" w:hanging="360"/>
      </w:pPr>
      <w:rPr>
        <w:rFonts w:ascii="Courier New" w:hAnsi="Courier New" w:cs="Courier New" w:hint="default"/>
      </w:rPr>
    </w:lvl>
    <w:lvl w:ilvl="8" w:tplc="04140005" w:tentative="1">
      <w:start w:val="1"/>
      <w:numFmt w:val="bullet"/>
      <w:lvlText w:val=""/>
      <w:lvlJc w:val="left"/>
      <w:pPr>
        <w:ind w:left="6535" w:hanging="360"/>
      </w:pPr>
      <w:rPr>
        <w:rFonts w:ascii="Wingdings" w:hAnsi="Wingdings" w:hint="default"/>
      </w:rPr>
    </w:lvl>
  </w:abstractNum>
  <w:abstractNum w:abstractNumId="24" w15:restartNumberingAfterBreak="0">
    <w:nsid w:val="367D24B6"/>
    <w:multiLevelType w:val="hybridMultilevel"/>
    <w:tmpl w:val="48B83D50"/>
    <w:lvl w:ilvl="0" w:tplc="E1C26342">
      <w:numFmt w:val="bullet"/>
      <w:lvlText w:val=""/>
      <w:lvlJc w:val="left"/>
      <w:pPr>
        <w:ind w:left="720" w:hanging="360"/>
      </w:pPr>
      <w:rPr>
        <w:rFonts w:ascii="Symbol" w:eastAsia="Symbol" w:hAnsi="Symbol" w:cstheme="minorHAns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369A5EBF"/>
    <w:multiLevelType w:val="hybridMultilevel"/>
    <w:tmpl w:val="FFFFFFFF"/>
    <w:lvl w:ilvl="0" w:tplc="FCFA8C64">
      <w:start w:val="1"/>
      <w:numFmt w:val="bullet"/>
      <w:lvlText w:val=""/>
      <w:lvlJc w:val="left"/>
      <w:pPr>
        <w:ind w:left="720" w:hanging="360"/>
      </w:pPr>
      <w:rPr>
        <w:rFonts w:ascii="Symbol" w:hAnsi="Symbol" w:hint="default"/>
      </w:rPr>
    </w:lvl>
    <w:lvl w:ilvl="1" w:tplc="5D4EED2C">
      <w:start w:val="1"/>
      <w:numFmt w:val="bullet"/>
      <w:lvlText w:val="o"/>
      <w:lvlJc w:val="left"/>
      <w:pPr>
        <w:ind w:left="1440" w:hanging="360"/>
      </w:pPr>
      <w:rPr>
        <w:rFonts w:ascii="Courier New" w:hAnsi="Courier New" w:hint="default"/>
      </w:rPr>
    </w:lvl>
    <w:lvl w:ilvl="2" w:tplc="5FF0E64E">
      <w:start w:val="1"/>
      <w:numFmt w:val="bullet"/>
      <w:lvlText w:val=""/>
      <w:lvlJc w:val="left"/>
      <w:pPr>
        <w:ind w:left="2160" w:hanging="360"/>
      </w:pPr>
      <w:rPr>
        <w:rFonts w:ascii="Wingdings" w:hAnsi="Wingdings" w:hint="default"/>
      </w:rPr>
    </w:lvl>
    <w:lvl w:ilvl="3" w:tplc="F8E04730">
      <w:start w:val="1"/>
      <w:numFmt w:val="bullet"/>
      <w:lvlText w:val=""/>
      <w:lvlJc w:val="left"/>
      <w:pPr>
        <w:ind w:left="2880" w:hanging="360"/>
      </w:pPr>
      <w:rPr>
        <w:rFonts w:ascii="Symbol" w:hAnsi="Symbol" w:hint="default"/>
      </w:rPr>
    </w:lvl>
    <w:lvl w:ilvl="4" w:tplc="858E2782">
      <w:start w:val="1"/>
      <w:numFmt w:val="bullet"/>
      <w:lvlText w:val="o"/>
      <w:lvlJc w:val="left"/>
      <w:pPr>
        <w:ind w:left="3600" w:hanging="360"/>
      </w:pPr>
      <w:rPr>
        <w:rFonts w:ascii="Courier New" w:hAnsi="Courier New" w:hint="default"/>
      </w:rPr>
    </w:lvl>
    <w:lvl w:ilvl="5" w:tplc="11264B48">
      <w:start w:val="1"/>
      <w:numFmt w:val="bullet"/>
      <w:lvlText w:val=""/>
      <w:lvlJc w:val="left"/>
      <w:pPr>
        <w:ind w:left="4320" w:hanging="360"/>
      </w:pPr>
      <w:rPr>
        <w:rFonts w:ascii="Wingdings" w:hAnsi="Wingdings" w:hint="default"/>
      </w:rPr>
    </w:lvl>
    <w:lvl w:ilvl="6" w:tplc="9A2E810A">
      <w:start w:val="1"/>
      <w:numFmt w:val="bullet"/>
      <w:lvlText w:val=""/>
      <w:lvlJc w:val="left"/>
      <w:pPr>
        <w:ind w:left="5040" w:hanging="360"/>
      </w:pPr>
      <w:rPr>
        <w:rFonts w:ascii="Symbol" w:hAnsi="Symbol" w:hint="default"/>
      </w:rPr>
    </w:lvl>
    <w:lvl w:ilvl="7" w:tplc="D5129F0A">
      <w:start w:val="1"/>
      <w:numFmt w:val="bullet"/>
      <w:lvlText w:val="o"/>
      <w:lvlJc w:val="left"/>
      <w:pPr>
        <w:ind w:left="5760" w:hanging="360"/>
      </w:pPr>
      <w:rPr>
        <w:rFonts w:ascii="Courier New" w:hAnsi="Courier New" w:hint="default"/>
      </w:rPr>
    </w:lvl>
    <w:lvl w:ilvl="8" w:tplc="C6A2D4DC">
      <w:start w:val="1"/>
      <w:numFmt w:val="bullet"/>
      <w:lvlText w:val=""/>
      <w:lvlJc w:val="left"/>
      <w:pPr>
        <w:ind w:left="6480" w:hanging="360"/>
      </w:pPr>
      <w:rPr>
        <w:rFonts w:ascii="Wingdings" w:hAnsi="Wingdings" w:hint="default"/>
      </w:rPr>
    </w:lvl>
  </w:abstractNum>
  <w:abstractNum w:abstractNumId="26" w15:restartNumberingAfterBreak="0">
    <w:nsid w:val="383B6ECF"/>
    <w:multiLevelType w:val="hybridMultilevel"/>
    <w:tmpl w:val="FFFFFFFF"/>
    <w:lvl w:ilvl="0" w:tplc="B5365BF8">
      <w:start w:val="1"/>
      <w:numFmt w:val="bullet"/>
      <w:lvlText w:val=""/>
      <w:lvlJc w:val="left"/>
      <w:pPr>
        <w:ind w:left="720" w:hanging="360"/>
      </w:pPr>
      <w:rPr>
        <w:rFonts w:ascii="Symbol" w:hAnsi="Symbol" w:hint="default"/>
      </w:rPr>
    </w:lvl>
    <w:lvl w:ilvl="1" w:tplc="AD38EC54">
      <w:start w:val="1"/>
      <w:numFmt w:val="bullet"/>
      <w:lvlText w:val="o"/>
      <w:lvlJc w:val="left"/>
      <w:pPr>
        <w:ind w:left="1440" w:hanging="360"/>
      </w:pPr>
      <w:rPr>
        <w:rFonts w:ascii="Courier New" w:hAnsi="Courier New" w:hint="default"/>
      </w:rPr>
    </w:lvl>
    <w:lvl w:ilvl="2" w:tplc="15E69090">
      <w:start w:val="1"/>
      <w:numFmt w:val="bullet"/>
      <w:lvlText w:val=""/>
      <w:lvlJc w:val="left"/>
      <w:pPr>
        <w:ind w:left="2160" w:hanging="360"/>
      </w:pPr>
      <w:rPr>
        <w:rFonts w:ascii="Wingdings" w:hAnsi="Wingdings" w:hint="default"/>
      </w:rPr>
    </w:lvl>
    <w:lvl w:ilvl="3" w:tplc="48E60170">
      <w:start w:val="1"/>
      <w:numFmt w:val="bullet"/>
      <w:lvlText w:val=""/>
      <w:lvlJc w:val="left"/>
      <w:pPr>
        <w:ind w:left="2880" w:hanging="360"/>
      </w:pPr>
      <w:rPr>
        <w:rFonts w:ascii="Symbol" w:hAnsi="Symbol" w:hint="default"/>
      </w:rPr>
    </w:lvl>
    <w:lvl w:ilvl="4" w:tplc="61FC9636">
      <w:start w:val="1"/>
      <w:numFmt w:val="bullet"/>
      <w:lvlText w:val="o"/>
      <w:lvlJc w:val="left"/>
      <w:pPr>
        <w:ind w:left="3600" w:hanging="360"/>
      </w:pPr>
      <w:rPr>
        <w:rFonts w:ascii="Courier New" w:hAnsi="Courier New" w:hint="default"/>
      </w:rPr>
    </w:lvl>
    <w:lvl w:ilvl="5" w:tplc="FB92A2B4">
      <w:start w:val="1"/>
      <w:numFmt w:val="bullet"/>
      <w:lvlText w:val=""/>
      <w:lvlJc w:val="left"/>
      <w:pPr>
        <w:ind w:left="4320" w:hanging="360"/>
      </w:pPr>
      <w:rPr>
        <w:rFonts w:ascii="Wingdings" w:hAnsi="Wingdings" w:hint="default"/>
      </w:rPr>
    </w:lvl>
    <w:lvl w:ilvl="6" w:tplc="42C4E438">
      <w:start w:val="1"/>
      <w:numFmt w:val="bullet"/>
      <w:lvlText w:val=""/>
      <w:lvlJc w:val="left"/>
      <w:pPr>
        <w:ind w:left="5040" w:hanging="360"/>
      </w:pPr>
      <w:rPr>
        <w:rFonts w:ascii="Symbol" w:hAnsi="Symbol" w:hint="default"/>
      </w:rPr>
    </w:lvl>
    <w:lvl w:ilvl="7" w:tplc="B5DC51D8">
      <w:start w:val="1"/>
      <w:numFmt w:val="bullet"/>
      <w:lvlText w:val="o"/>
      <w:lvlJc w:val="left"/>
      <w:pPr>
        <w:ind w:left="5760" w:hanging="360"/>
      </w:pPr>
      <w:rPr>
        <w:rFonts w:ascii="Courier New" w:hAnsi="Courier New" w:hint="default"/>
      </w:rPr>
    </w:lvl>
    <w:lvl w:ilvl="8" w:tplc="66985628">
      <w:start w:val="1"/>
      <w:numFmt w:val="bullet"/>
      <w:lvlText w:val=""/>
      <w:lvlJc w:val="left"/>
      <w:pPr>
        <w:ind w:left="6480" w:hanging="360"/>
      </w:pPr>
      <w:rPr>
        <w:rFonts w:ascii="Wingdings" w:hAnsi="Wingdings" w:hint="default"/>
      </w:rPr>
    </w:lvl>
  </w:abstractNum>
  <w:abstractNum w:abstractNumId="27" w15:restartNumberingAfterBreak="0">
    <w:nsid w:val="399F5320"/>
    <w:multiLevelType w:val="hybridMultilevel"/>
    <w:tmpl w:val="87A4FE9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42061189"/>
    <w:multiLevelType w:val="hybridMultilevel"/>
    <w:tmpl w:val="B5565C1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4693518"/>
    <w:multiLevelType w:val="hybridMultilevel"/>
    <w:tmpl w:val="24005EF6"/>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52A2EB4"/>
    <w:multiLevelType w:val="hybridMultilevel"/>
    <w:tmpl w:val="83EEB9F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15:restartNumberingAfterBreak="0">
    <w:nsid w:val="49EC22FB"/>
    <w:multiLevelType w:val="hybridMultilevel"/>
    <w:tmpl w:val="1834FEEE"/>
    <w:lvl w:ilvl="0" w:tplc="87AC3734">
      <w:start w:val="1"/>
      <w:numFmt w:val="bullet"/>
      <w:lvlText w:val="-"/>
      <w:lvlJc w:val="left"/>
      <w:pPr>
        <w:ind w:left="720" w:hanging="360"/>
      </w:pPr>
      <w:rPr>
        <w:rFonts w:ascii="Calibri" w:eastAsia="Times New Roman" w:hAnsi="Calibri" w:cs="Calibri" w:hint="default"/>
        <w:color w:val="auto"/>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2" w15:restartNumberingAfterBreak="0">
    <w:nsid w:val="4A6844E5"/>
    <w:multiLevelType w:val="hybridMultilevel"/>
    <w:tmpl w:val="A7249874"/>
    <w:lvl w:ilvl="0" w:tplc="87AC3734">
      <w:start w:val="1"/>
      <w:numFmt w:val="bullet"/>
      <w:lvlText w:val="-"/>
      <w:lvlJc w:val="left"/>
      <w:pPr>
        <w:ind w:left="360" w:hanging="360"/>
      </w:pPr>
      <w:rPr>
        <w:rFonts w:ascii="Calibri" w:eastAsia="Times New Roman" w:hAnsi="Calibri" w:cs="Calibri" w:hint="default"/>
        <w:color w:val="auto"/>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3" w15:restartNumberingAfterBreak="0">
    <w:nsid w:val="4C2901E2"/>
    <w:multiLevelType w:val="hybridMultilevel"/>
    <w:tmpl w:val="ADE4A064"/>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4" w15:restartNumberingAfterBreak="0">
    <w:nsid w:val="4EA9643E"/>
    <w:multiLevelType w:val="hybridMultilevel"/>
    <w:tmpl w:val="C7AA4FFE"/>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455071E"/>
    <w:multiLevelType w:val="hybridMultilevel"/>
    <w:tmpl w:val="8A3CA75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6" w15:restartNumberingAfterBreak="0">
    <w:nsid w:val="5D5C4EF1"/>
    <w:multiLevelType w:val="hybridMultilevel"/>
    <w:tmpl w:val="25661C7A"/>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B193E28"/>
    <w:multiLevelType w:val="hybridMultilevel"/>
    <w:tmpl w:val="A2ECC0F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num w:numId="1" w16cid:durableId="1038240961">
    <w:abstractNumId w:val="29"/>
  </w:num>
  <w:num w:numId="2" w16cid:durableId="2087335826">
    <w:abstractNumId w:val="19"/>
  </w:num>
  <w:num w:numId="3" w16cid:durableId="1233157866">
    <w:abstractNumId w:val="16"/>
  </w:num>
  <w:num w:numId="4" w16cid:durableId="1100373507">
    <w:abstractNumId w:val="34"/>
  </w:num>
  <w:num w:numId="5" w16cid:durableId="8529427">
    <w:abstractNumId w:val="8"/>
  </w:num>
  <w:num w:numId="6" w16cid:durableId="370882894">
    <w:abstractNumId w:val="3"/>
  </w:num>
  <w:num w:numId="7" w16cid:durableId="1887403488">
    <w:abstractNumId w:val="2"/>
  </w:num>
  <w:num w:numId="8" w16cid:durableId="210459676">
    <w:abstractNumId w:val="1"/>
  </w:num>
  <w:num w:numId="9" w16cid:durableId="1036349617">
    <w:abstractNumId w:val="0"/>
  </w:num>
  <w:num w:numId="10" w16cid:durableId="206189498">
    <w:abstractNumId w:val="9"/>
  </w:num>
  <w:num w:numId="11" w16cid:durableId="775098470">
    <w:abstractNumId w:val="7"/>
  </w:num>
  <w:num w:numId="12" w16cid:durableId="272174310">
    <w:abstractNumId w:val="6"/>
  </w:num>
  <w:num w:numId="13" w16cid:durableId="1114714275">
    <w:abstractNumId w:val="5"/>
  </w:num>
  <w:num w:numId="14" w16cid:durableId="1415007177">
    <w:abstractNumId w:val="4"/>
  </w:num>
  <w:num w:numId="15" w16cid:durableId="1714847488">
    <w:abstractNumId w:val="36"/>
  </w:num>
  <w:num w:numId="16" w16cid:durableId="201095930">
    <w:abstractNumId w:val="22"/>
  </w:num>
  <w:num w:numId="17" w16cid:durableId="1087775476">
    <w:abstractNumId w:val="13"/>
  </w:num>
  <w:num w:numId="18" w16cid:durableId="1601063862">
    <w:abstractNumId w:val="28"/>
  </w:num>
  <w:num w:numId="19" w16cid:durableId="704211098">
    <w:abstractNumId w:val="27"/>
  </w:num>
  <w:num w:numId="20" w16cid:durableId="716393921">
    <w:abstractNumId w:val="35"/>
  </w:num>
  <w:num w:numId="21" w16cid:durableId="1567952999">
    <w:abstractNumId w:val="23"/>
  </w:num>
  <w:num w:numId="22" w16cid:durableId="1843079296">
    <w:abstractNumId w:val="11"/>
  </w:num>
  <w:num w:numId="23" w16cid:durableId="591007565">
    <w:abstractNumId w:val="14"/>
  </w:num>
  <w:num w:numId="24" w16cid:durableId="1382706453">
    <w:abstractNumId w:val="17"/>
  </w:num>
  <w:num w:numId="25" w16cid:durableId="864708182">
    <w:abstractNumId w:val="33"/>
  </w:num>
  <w:num w:numId="26" w16cid:durableId="596640656">
    <w:abstractNumId w:val="18"/>
  </w:num>
  <w:num w:numId="27" w16cid:durableId="1811701354">
    <w:abstractNumId w:val="30"/>
  </w:num>
  <w:num w:numId="28" w16cid:durableId="984746137">
    <w:abstractNumId w:val="25"/>
  </w:num>
  <w:num w:numId="29" w16cid:durableId="521819224">
    <w:abstractNumId w:val="24"/>
  </w:num>
  <w:num w:numId="30" w16cid:durableId="270743830">
    <w:abstractNumId w:val="26"/>
  </w:num>
  <w:num w:numId="31" w16cid:durableId="325212229">
    <w:abstractNumId w:val="31"/>
  </w:num>
  <w:num w:numId="32" w16cid:durableId="30348067">
    <w:abstractNumId w:val="32"/>
  </w:num>
  <w:num w:numId="33" w16cid:durableId="1057509725">
    <w:abstractNumId w:val="21"/>
  </w:num>
  <w:num w:numId="34" w16cid:durableId="2044162748">
    <w:abstractNumId w:val="37"/>
  </w:num>
  <w:num w:numId="35" w16cid:durableId="1083642607">
    <w:abstractNumId w:val="10"/>
  </w:num>
  <w:num w:numId="36" w16cid:durableId="255675780">
    <w:abstractNumId w:val="15"/>
  </w:num>
  <w:num w:numId="37" w16cid:durableId="77753389">
    <w:abstractNumId w:val="12"/>
  </w:num>
  <w:num w:numId="38" w16cid:durableId="18294425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5"/>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AF5ABF"/>
    <w:rsid w:val="0000470F"/>
    <w:rsid w:val="000049BF"/>
    <w:rsid w:val="00005293"/>
    <w:rsid w:val="000058DB"/>
    <w:rsid w:val="00011E58"/>
    <w:rsid w:val="00014B3B"/>
    <w:rsid w:val="000155D2"/>
    <w:rsid w:val="000212AC"/>
    <w:rsid w:val="00027FA1"/>
    <w:rsid w:val="00033473"/>
    <w:rsid w:val="00033637"/>
    <w:rsid w:val="00043330"/>
    <w:rsid w:val="0005242E"/>
    <w:rsid w:val="00052912"/>
    <w:rsid w:val="000606B2"/>
    <w:rsid w:val="00071D36"/>
    <w:rsid w:val="00073571"/>
    <w:rsid w:val="00075918"/>
    <w:rsid w:val="00077729"/>
    <w:rsid w:val="0008111F"/>
    <w:rsid w:val="00081397"/>
    <w:rsid w:val="00091C09"/>
    <w:rsid w:val="000924C4"/>
    <w:rsid w:val="00096085"/>
    <w:rsid w:val="000A0D28"/>
    <w:rsid w:val="000A2153"/>
    <w:rsid w:val="000A2CEA"/>
    <w:rsid w:val="000A32B1"/>
    <w:rsid w:val="000A35D1"/>
    <w:rsid w:val="000A37D0"/>
    <w:rsid w:val="000A4B4A"/>
    <w:rsid w:val="000B178F"/>
    <w:rsid w:val="000B6A38"/>
    <w:rsid w:val="000B7794"/>
    <w:rsid w:val="000C025E"/>
    <w:rsid w:val="000C066F"/>
    <w:rsid w:val="000C3381"/>
    <w:rsid w:val="000C4238"/>
    <w:rsid w:val="000C64F9"/>
    <w:rsid w:val="000C69EC"/>
    <w:rsid w:val="000C6E88"/>
    <w:rsid w:val="000D5765"/>
    <w:rsid w:val="000D64E6"/>
    <w:rsid w:val="000E0333"/>
    <w:rsid w:val="000F1C16"/>
    <w:rsid w:val="000F730E"/>
    <w:rsid w:val="00101164"/>
    <w:rsid w:val="001031EF"/>
    <w:rsid w:val="00103BC6"/>
    <w:rsid w:val="00107266"/>
    <w:rsid w:val="00116808"/>
    <w:rsid w:val="001230DC"/>
    <w:rsid w:val="001324E2"/>
    <w:rsid w:val="001352B0"/>
    <w:rsid w:val="00150508"/>
    <w:rsid w:val="001529D4"/>
    <w:rsid w:val="00157BCE"/>
    <w:rsid w:val="00157FEA"/>
    <w:rsid w:val="00163EF6"/>
    <w:rsid w:val="0016495D"/>
    <w:rsid w:val="00171FD1"/>
    <w:rsid w:val="00175884"/>
    <w:rsid w:val="0017728E"/>
    <w:rsid w:val="001859D9"/>
    <w:rsid w:val="00192819"/>
    <w:rsid w:val="001A1978"/>
    <w:rsid w:val="001A7989"/>
    <w:rsid w:val="001B4550"/>
    <w:rsid w:val="001C558C"/>
    <w:rsid w:val="001C579E"/>
    <w:rsid w:val="001D10FE"/>
    <w:rsid w:val="001F55E1"/>
    <w:rsid w:val="00200731"/>
    <w:rsid w:val="00200853"/>
    <w:rsid w:val="00200F2B"/>
    <w:rsid w:val="00201CCF"/>
    <w:rsid w:val="00206B48"/>
    <w:rsid w:val="00220BC5"/>
    <w:rsid w:val="0022618A"/>
    <w:rsid w:val="002310D1"/>
    <w:rsid w:val="002327C4"/>
    <w:rsid w:val="00232D33"/>
    <w:rsid w:val="00237142"/>
    <w:rsid w:val="00237B82"/>
    <w:rsid w:val="00254478"/>
    <w:rsid w:val="002607BC"/>
    <w:rsid w:val="00262E46"/>
    <w:rsid w:val="00267735"/>
    <w:rsid w:val="0027013E"/>
    <w:rsid w:val="00275A61"/>
    <w:rsid w:val="00281A9D"/>
    <w:rsid w:val="002834EE"/>
    <w:rsid w:val="00284E8B"/>
    <w:rsid w:val="00287FE5"/>
    <w:rsid w:val="00291212"/>
    <w:rsid w:val="00291347"/>
    <w:rsid w:val="00291EF0"/>
    <w:rsid w:val="00293FA0"/>
    <w:rsid w:val="002956BE"/>
    <w:rsid w:val="002979CA"/>
    <w:rsid w:val="002C599E"/>
    <w:rsid w:val="002C702C"/>
    <w:rsid w:val="002E450F"/>
    <w:rsid w:val="002F0495"/>
    <w:rsid w:val="002F72BA"/>
    <w:rsid w:val="002F76DC"/>
    <w:rsid w:val="00304409"/>
    <w:rsid w:val="00314007"/>
    <w:rsid w:val="0031458A"/>
    <w:rsid w:val="00324EDA"/>
    <w:rsid w:val="00325D8E"/>
    <w:rsid w:val="0032655B"/>
    <w:rsid w:val="00330695"/>
    <w:rsid w:val="00337E94"/>
    <w:rsid w:val="00343262"/>
    <w:rsid w:val="0034455A"/>
    <w:rsid w:val="00346B06"/>
    <w:rsid w:val="003546D8"/>
    <w:rsid w:val="00357220"/>
    <w:rsid w:val="00357607"/>
    <w:rsid w:val="00364017"/>
    <w:rsid w:val="003741C0"/>
    <w:rsid w:val="00382B75"/>
    <w:rsid w:val="003902AE"/>
    <w:rsid w:val="0039496B"/>
    <w:rsid w:val="0039671A"/>
    <w:rsid w:val="003A2895"/>
    <w:rsid w:val="003A2EE8"/>
    <w:rsid w:val="003A3FB5"/>
    <w:rsid w:val="003B262C"/>
    <w:rsid w:val="003B7166"/>
    <w:rsid w:val="003C04E3"/>
    <w:rsid w:val="003C146A"/>
    <w:rsid w:val="003C2E4A"/>
    <w:rsid w:val="003D1BC8"/>
    <w:rsid w:val="003D33D4"/>
    <w:rsid w:val="003D3682"/>
    <w:rsid w:val="003E33D1"/>
    <w:rsid w:val="003E3477"/>
    <w:rsid w:val="003E5690"/>
    <w:rsid w:val="003E6FEB"/>
    <w:rsid w:val="003F12AD"/>
    <w:rsid w:val="004040AB"/>
    <w:rsid w:val="004056E1"/>
    <w:rsid w:val="00407707"/>
    <w:rsid w:val="00407B04"/>
    <w:rsid w:val="00410EB6"/>
    <w:rsid w:val="00411DFE"/>
    <w:rsid w:val="00412D0B"/>
    <w:rsid w:val="004167A4"/>
    <w:rsid w:val="00426427"/>
    <w:rsid w:val="00430FD4"/>
    <w:rsid w:val="00432A73"/>
    <w:rsid w:val="00440B75"/>
    <w:rsid w:val="004451F0"/>
    <w:rsid w:val="0045394F"/>
    <w:rsid w:val="0045730F"/>
    <w:rsid w:val="0045733F"/>
    <w:rsid w:val="0046426A"/>
    <w:rsid w:val="00481921"/>
    <w:rsid w:val="00482326"/>
    <w:rsid w:val="00493B33"/>
    <w:rsid w:val="00495C6E"/>
    <w:rsid w:val="004963BB"/>
    <w:rsid w:val="00497943"/>
    <w:rsid w:val="004A6E6C"/>
    <w:rsid w:val="004B4F9D"/>
    <w:rsid w:val="004C01A6"/>
    <w:rsid w:val="004C209C"/>
    <w:rsid w:val="004D2FD5"/>
    <w:rsid w:val="004E1120"/>
    <w:rsid w:val="004E70F9"/>
    <w:rsid w:val="004F31D4"/>
    <w:rsid w:val="0050015E"/>
    <w:rsid w:val="00511B8C"/>
    <w:rsid w:val="00514054"/>
    <w:rsid w:val="00521681"/>
    <w:rsid w:val="00521B29"/>
    <w:rsid w:val="00521CA7"/>
    <w:rsid w:val="00526FCF"/>
    <w:rsid w:val="00536B49"/>
    <w:rsid w:val="00544A76"/>
    <w:rsid w:val="00546415"/>
    <w:rsid w:val="0055720C"/>
    <w:rsid w:val="0057182D"/>
    <w:rsid w:val="00582E21"/>
    <w:rsid w:val="005869B3"/>
    <w:rsid w:val="00592497"/>
    <w:rsid w:val="005927B3"/>
    <w:rsid w:val="005935EB"/>
    <w:rsid w:val="00597104"/>
    <w:rsid w:val="005975AB"/>
    <w:rsid w:val="00597B2B"/>
    <w:rsid w:val="005A5DAF"/>
    <w:rsid w:val="005A7137"/>
    <w:rsid w:val="005B05AA"/>
    <w:rsid w:val="005B0C69"/>
    <w:rsid w:val="005B5679"/>
    <w:rsid w:val="005B5955"/>
    <w:rsid w:val="005C6C92"/>
    <w:rsid w:val="005C7D27"/>
    <w:rsid w:val="005F2009"/>
    <w:rsid w:val="006015B0"/>
    <w:rsid w:val="00602164"/>
    <w:rsid w:val="00620CF7"/>
    <w:rsid w:val="00623851"/>
    <w:rsid w:val="006270D2"/>
    <w:rsid w:val="00627F54"/>
    <w:rsid w:val="00635B2D"/>
    <w:rsid w:val="00637137"/>
    <w:rsid w:val="006401DF"/>
    <w:rsid w:val="00646028"/>
    <w:rsid w:val="00652F2F"/>
    <w:rsid w:val="00657BE7"/>
    <w:rsid w:val="00660BD8"/>
    <w:rsid w:val="006613C4"/>
    <w:rsid w:val="00662CEF"/>
    <w:rsid w:val="00663C70"/>
    <w:rsid w:val="00664D32"/>
    <w:rsid w:val="006770FA"/>
    <w:rsid w:val="00691512"/>
    <w:rsid w:val="00696D8F"/>
    <w:rsid w:val="00697BAC"/>
    <w:rsid w:val="00697DD6"/>
    <w:rsid w:val="006A676C"/>
    <w:rsid w:val="006A6914"/>
    <w:rsid w:val="006A7355"/>
    <w:rsid w:val="006B4526"/>
    <w:rsid w:val="006B607C"/>
    <w:rsid w:val="006C142E"/>
    <w:rsid w:val="006C3364"/>
    <w:rsid w:val="006C5BDD"/>
    <w:rsid w:val="006C6226"/>
    <w:rsid w:val="006D2757"/>
    <w:rsid w:val="006D2CC9"/>
    <w:rsid w:val="006E347A"/>
    <w:rsid w:val="006E4CFA"/>
    <w:rsid w:val="006F0064"/>
    <w:rsid w:val="006F0AF5"/>
    <w:rsid w:val="006F18CD"/>
    <w:rsid w:val="006F312B"/>
    <w:rsid w:val="006F49B0"/>
    <w:rsid w:val="006F7429"/>
    <w:rsid w:val="00702155"/>
    <w:rsid w:val="00707F81"/>
    <w:rsid w:val="00720C62"/>
    <w:rsid w:val="007342BB"/>
    <w:rsid w:val="00734867"/>
    <w:rsid w:val="007360A9"/>
    <w:rsid w:val="00741388"/>
    <w:rsid w:val="00742A02"/>
    <w:rsid w:val="007503F0"/>
    <w:rsid w:val="00750ADC"/>
    <w:rsid w:val="00750C82"/>
    <w:rsid w:val="00757D60"/>
    <w:rsid w:val="0076439D"/>
    <w:rsid w:val="0078260D"/>
    <w:rsid w:val="00782B89"/>
    <w:rsid w:val="00784AC9"/>
    <w:rsid w:val="00786DAC"/>
    <w:rsid w:val="007A30FD"/>
    <w:rsid w:val="007A434E"/>
    <w:rsid w:val="007B5C8E"/>
    <w:rsid w:val="007C00B3"/>
    <w:rsid w:val="007C553D"/>
    <w:rsid w:val="007E0539"/>
    <w:rsid w:val="007E2C6B"/>
    <w:rsid w:val="007F3FB0"/>
    <w:rsid w:val="007F5345"/>
    <w:rsid w:val="007F7C9A"/>
    <w:rsid w:val="00806BDE"/>
    <w:rsid w:val="00812F51"/>
    <w:rsid w:val="00820304"/>
    <w:rsid w:val="008217C5"/>
    <w:rsid w:val="00822933"/>
    <w:rsid w:val="00823026"/>
    <w:rsid w:val="00833A58"/>
    <w:rsid w:val="0084088B"/>
    <w:rsid w:val="00845025"/>
    <w:rsid w:val="0084515B"/>
    <w:rsid w:val="00846BB8"/>
    <w:rsid w:val="008568C8"/>
    <w:rsid w:val="00866D98"/>
    <w:rsid w:val="00873C41"/>
    <w:rsid w:val="00874D10"/>
    <w:rsid w:val="00874D7E"/>
    <w:rsid w:val="0087530F"/>
    <w:rsid w:val="00876E64"/>
    <w:rsid w:val="00880DB4"/>
    <w:rsid w:val="00884CDC"/>
    <w:rsid w:val="00885632"/>
    <w:rsid w:val="00891E21"/>
    <w:rsid w:val="008A324C"/>
    <w:rsid w:val="008A3B6E"/>
    <w:rsid w:val="008B2E49"/>
    <w:rsid w:val="008E3280"/>
    <w:rsid w:val="008F0095"/>
    <w:rsid w:val="008F2DE5"/>
    <w:rsid w:val="00906779"/>
    <w:rsid w:val="00916728"/>
    <w:rsid w:val="009259E0"/>
    <w:rsid w:val="00941175"/>
    <w:rsid w:val="00943F25"/>
    <w:rsid w:val="0095040A"/>
    <w:rsid w:val="00952AF5"/>
    <w:rsid w:val="00955A50"/>
    <w:rsid w:val="00961580"/>
    <w:rsid w:val="0096442F"/>
    <w:rsid w:val="00966D9F"/>
    <w:rsid w:val="009750FC"/>
    <w:rsid w:val="009758D4"/>
    <w:rsid w:val="009829B5"/>
    <w:rsid w:val="009850C2"/>
    <w:rsid w:val="00991667"/>
    <w:rsid w:val="00994DDD"/>
    <w:rsid w:val="00996938"/>
    <w:rsid w:val="009A11A6"/>
    <w:rsid w:val="009A2161"/>
    <w:rsid w:val="009A3026"/>
    <w:rsid w:val="009A4485"/>
    <w:rsid w:val="009A631B"/>
    <w:rsid w:val="009C022B"/>
    <w:rsid w:val="009C65CD"/>
    <w:rsid w:val="009D1DEA"/>
    <w:rsid w:val="009D2115"/>
    <w:rsid w:val="009D4840"/>
    <w:rsid w:val="009E07F1"/>
    <w:rsid w:val="009E3602"/>
    <w:rsid w:val="009F4CAD"/>
    <w:rsid w:val="009F54A3"/>
    <w:rsid w:val="009F78A1"/>
    <w:rsid w:val="00A1155C"/>
    <w:rsid w:val="00A14AA3"/>
    <w:rsid w:val="00A15588"/>
    <w:rsid w:val="00A17868"/>
    <w:rsid w:val="00A25B4A"/>
    <w:rsid w:val="00A25D85"/>
    <w:rsid w:val="00A42EB2"/>
    <w:rsid w:val="00A54406"/>
    <w:rsid w:val="00A5689E"/>
    <w:rsid w:val="00A62D56"/>
    <w:rsid w:val="00A67B72"/>
    <w:rsid w:val="00A738CF"/>
    <w:rsid w:val="00A73CDA"/>
    <w:rsid w:val="00A75EAF"/>
    <w:rsid w:val="00A8443F"/>
    <w:rsid w:val="00AA471D"/>
    <w:rsid w:val="00AA5061"/>
    <w:rsid w:val="00AB3066"/>
    <w:rsid w:val="00AC06CF"/>
    <w:rsid w:val="00AC1704"/>
    <w:rsid w:val="00AC1847"/>
    <w:rsid w:val="00AC3909"/>
    <w:rsid w:val="00AC4492"/>
    <w:rsid w:val="00AC66A7"/>
    <w:rsid w:val="00AC7834"/>
    <w:rsid w:val="00AD1362"/>
    <w:rsid w:val="00AD2A59"/>
    <w:rsid w:val="00AD58F0"/>
    <w:rsid w:val="00AE5638"/>
    <w:rsid w:val="00AF0EBE"/>
    <w:rsid w:val="00AF5ABF"/>
    <w:rsid w:val="00AF7941"/>
    <w:rsid w:val="00B05974"/>
    <w:rsid w:val="00B07F63"/>
    <w:rsid w:val="00B11AC6"/>
    <w:rsid w:val="00B13CD3"/>
    <w:rsid w:val="00B30547"/>
    <w:rsid w:val="00B338D6"/>
    <w:rsid w:val="00B4089D"/>
    <w:rsid w:val="00B463B8"/>
    <w:rsid w:val="00B47A01"/>
    <w:rsid w:val="00B50B90"/>
    <w:rsid w:val="00B57D39"/>
    <w:rsid w:val="00B63E13"/>
    <w:rsid w:val="00B72637"/>
    <w:rsid w:val="00B75091"/>
    <w:rsid w:val="00B76058"/>
    <w:rsid w:val="00B807F8"/>
    <w:rsid w:val="00B85050"/>
    <w:rsid w:val="00B90575"/>
    <w:rsid w:val="00B91019"/>
    <w:rsid w:val="00B922F1"/>
    <w:rsid w:val="00B9738E"/>
    <w:rsid w:val="00BA37D0"/>
    <w:rsid w:val="00BB2D4F"/>
    <w:rsid w:val="00BC7AA7"/>
    <w:rsid w:val="00BC7DFF"/>
    <w:rsid w:val="00BD180D"/>
    <w:rsid w:val="00BD7354"/>
    <w:rsid w:val="00BF3FD8"/>
    <w:rsid w:val="00BF6840"/>
    <w:rsid w:val="00C00979"/>
    <w:rsid w:val="00C05D61"/>
    <w:rsid w:val="00C07CE3"/>
    <w:rsid w:val="00C11079"/>
    <w:rsid w:val="00C138AA"/>
    <w:rsid w:val="00C22524"/>
    <w:rsid w:val="00C24C02"/>
    <w:rsid w:val="00C32DB3"/>
    <w:rsid w:val="00C36DF5"/>
    <w:rsid w:val="00C36E5A"/>
    <w:rsid w:val="00C40331"/>
    <w:rsid w:val="00C55E1D"/>
    <w:rsid w:val="00C612AC"/>
    <w:rsid w:val="00C673EB"/>
    <w:rsid w:val="00C67F87"/>
    <w:rsid w:val="00C7699C"/>
    <w:rsid w:val="00C80F3C"/>
    <w:rsid w:val="00C817A4"/>
    <w:rsid w:val="00C851C2"/>
    <w:rsid w:val="00C90F55"/>
    <w:rsid w:val="00CA485F"/>
    <w:rsid w:val="00CB07B3"/>
    <w:rsid w:val="00CB0ADB"/>
    <w:rsid w:val="00CB1ED3"/>
    <w:rsid w:val="00CB261F"/>
    <w:rsid w:val="00CB3B47"/>
    <w:rsid w:val="00CB6F53"/>
    <w:rsid w:val="00CC5D38"/>
    <w:rsid w:val="00CD5088"/>
    <w:rsid w:val="00CE2C99"/>
    <w:rsid w:val="00CE3775"/>
    <w:rsid w:val="00CF4019"/>
    <w:rsid w:val="00CF4DEB"/>
    <w:rsid w:val="00CF6826"/>
    <w:rsid w:val="00CF705C"/>
    <w:rsid w:val="00D0097D"/>
    <w:rsid w:val="00D03415"/>
    <w:rsid w:val="00D05FDE"/>
    <w:rsid w:val="00D13E3B"/>
    <w:rsid w:val="00D16F64"/>
    <w:rsid w:val="00D17606"/>
    <w:rsid w:val="00D35DE2"/>
    <w:rsid w:val="00D37D28"/>
    <w:rsid w:val="00D421C4"/>
    <w:rsid w:val="00D55E62"/>
    <w:rsid w:val="00D55F7D"/>
    <w:rsid w:val="00D5765A"/>
    <w:rsid w:val="00D614B2"/>
    <w:rsid w:val="00D63FAC"/>
    <w:rsid w:val="00D649B3"/>
    <w:rsid w:val="00D656A1"/>
    <w:rsid w:val="00D673F7"/>
    <w:rsid w:val="00D6760D"/>
    <w:rsid w:val="00D7124C"/>
    <w:rsid w:val="00D72A6E"/>
    <w:rsid w:val="00D74F81"/>
    <w:rsid w:val="00D77983"/>
    <w:rsid w:val="00D850D6"/>
    <w:rsid w:val="00D932FD"/>
    <w:rsid w:val="00DA3E43"/>
    <w:rsid w:val="00DA513A"/>
    <w:rsid w:val="00DA684D"/>
    <w:rsid w:val="00DB2EFF"/>
    <w:rsid w:val="00DB33FD"/>
    <w:rsid w:val="00DC41A3"/>
    <w:rsid w:val="00DC7ED7"/>
    <w:rsid w:val="00DD1434"/>
    <w:rsid w:val="00DD1B8F"/>
    <w:rsid w:val="00DD43B0"/>
    <w:rsid w:val="00DE7F10"/>
    <w:rsid w:val="00E00EDE"/>
    <w:rsid w:val="00E013CE"/>
    <w:rsid w:val="00E0282B"/>
    <w:rsid w:val="00E14893"/>
    <w:rsid w:val="00E14AEE"/>
    <w:rsid w:val="00E16715"/>
    <w:rsid w:val="00E20025"/>
    <w:rsid w:val="00E21232"/>
    <w:rsid w:val="00E267D7"/>
    <w:rsid w:val="00E30E96"/>
    <w:rsid w:val="00E377F8"/>
    <w:rsid w:val="00E469C5"/>
    <w:rsid w:val="00E510BA"/>
    <w:rsid w:val="00E53C4D"/>
    <w:rsid w:val="00E61B4F"/>
    <w:rsid w:val="00E65A9E"/>
    <w:rsid w:val="00E72F4E"/>
    <w:rsid w:val="00E82168"/>
    <w:rsid w:val="00E904D3"/>
    <w:rsid w:val="00E90653"/>
    <w:rsid w:val="00E907D5"/>
    <w:rsid w:val="00EB07F5"/>
    <w:rsid w:val="00EB3A4A"/>
    <w:rsid w:val="00EB685D"/>
    <w:rsid w:val="00EB70E0"/>
    <w:rsid w:val="00EB7C04"/>
    <w:rsid w:val="00EB7C5B"/>
    <w:rsid w:val="00EC3593"/>
    <w:rsid w:val="00EC3AD0"/>
    <w:rsid w:val="00EC44BE"/>
    <w:rsid w:val="00EC4D39"/>
    <w:rsid w:val="00ED3858"/>
    <w:rsid w:val="00EE0389"/>
    <w:rsid w:val="00EE12D8"/>
    <w:rsid w:val="00EE229D"/>
    <w:rsid w:val="00EE4518"/>
    <w:rsid w:val="00EE5D39"/>
    <w:rsid w:val="00EF1E10"/>
    <w:rsid w:val="00EF339E"/>
    <w:rsid w:val="00EF6CAB"/>
    <w:rsid w:val="00EF764A"/>
    <w:rsid w:val="00F01A42"/>
    <w:rsid w:val="00F02D39"/>
    <w:rsid w:val="00F03C5E"/>
    <w:rsid w:val="00F04FB7"/>
    <w:rsid w:val="00F1447B"/>
    <w:rsid w:val="00F213E7"/>
    <w:rsid w:val="00F23B77"/>
    <w:rsid w:val="00F409A3"/>
    <w:rsid w:val="00F430EB"/>
    <w:rsid w:val="00F437B5"/>
    <w:rsid w:val="00F47068"/>
    <w:rsid w:val="00F471B3"/>
    <w:rsid w:val="00F531EA"/>
    <w:rsid w:val="00F557E0"/>
    <w:rsid w:val="00F57655"/>
    <w:rsid w:val="00F65EF3"/>
    <w:rsid w:val="00F6609B"/>
    <w:rsid w:val="00F67C1F"/>
    <w:rsid w:val="00F80ADD"/>
    <w:rsid w:val="00F8314D"/>
    <w:rsid w:val="00F91254"/>
    <w:rsid w:val="00F9340B"/>
    <w:rsid w:val="00FA5BA7"/>
    <w:rsid w:val="00FA5EF5"/>
    <w:rsid w:val="00FA6F44"/>
    <w:rsid w:val="00FB2047"/>
    <w:rsid w:val="00FB2D27"/>
    <w:rsid w:val="00FB5A44"/>
    <w:rsid w:val="00FB5DDA"/>
    <w:rsid w:val="00FB611F"/>
    <w:rsid w:val="00FB786A"/>
    <w:rsid w:val="00FC1858"/>
    <w:rsid w:val="00FE7E91"/>
    <w:rsid w:val="00FF0BA0"/>
    <w:rsid w:val="00FF1FE2"/>
    <w:rsid w:val="00FF76BA"/>
    <w:rsid w:val="6DE70122"/>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EBA89A3"/>
  <w15:docId w15:val="{76020E83-1DA4-48BF-841E-63B059297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124C"/>
    <w:rPr>
      <w:rFonts w:ascii="Times New Roman" w:eastAsia="Times New Roman" w:hAnsi="Times New Roman"/>
      <w:sz w:val="24"/>
    </w:rPr>
  </w:style>
  <w:style w:type="paragraph" w:styleId="Overskrift1">
    <w:name w:val="heading 1"/>
    <w:basedOn w:val="Normal"/>
    <w:next w:val="Normal"/>
    <w:link w:val="Overskrift1Tegn"/>
    <w:qFormat/>
    <w:rsid w:val="0032655B"/>
    <w:pPr>
      <w:keepNext/>
      <w:spacing w:before="240" w:after="60"/>
      <w:outlineLvl w:val="0"/>
    </w:pPr>
    <w:rPr>
      <w:rFonts w:ascii="Arial" w:hAnsi="Arial" w:cs="Arial"/>
      <w:b/>
      <w:bCs/>
      <w:kern w:val="32"/>
      <w:sz w:val="32"/>
      <w:szCs w:val="32"/>
    </w:rPr>
  </w:style>
  <w:style w:type="paragraph" w:styleId="Overskrift2">
    <w:name w:val="heading 2"/>
    <w:basedOn w:val="Normal"/>
    <w:next w:val="Normal"/>
    <w:link w:val="Overskrift2Tegn"/>
    <w:uiPriority w:val="9"/>
    <w:unhideWhenUsed/>
    <w:qFormat/>
    <w:rsid w:val="000C338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Overskrift3">
    <w:name w:val="heading 3"/>
    <w:basedOn w:val="Normal"/>
    <w:next w:val="Normal"/>
    <w:link w:val="Overskrift3Tegn"/>
    <w:qFormat/>
    <w:rsid w:val="0032655B"/>
    <w:pPr>
      <w:keepNext/>
      <w:spacing w:before="240" w:after="60"/>
      <w:outlineLvl w:val="2"/>
    </w:pPr>
    <w:rPr>
      <w:rFonts w:ascii="Arial" w:hAnsi="Arial" w:cs="Arial"/>
      <w:b/>
      <w:bCs/>
      <w:sz w:val="26"/>
      <w:szCs w:val="26"/>
    </w:rPr>
  </w:style>
  <w:style w:type="paragraph" w:styleId="Overskrift4">
    <w:name w:val="heading 4"/>
    <w:basedOn w:val="Normal"/>
    <w:next w:val="Normal"/>
    <w:link w:val="Overskrift4Tegn"/>
    <w:uiPriority w:val="9"/>
    <w:unhideWhenUsed/>
    <w:qFormat/>
    <w:rsid w:val="001A7989"/>
    <w:pPr>
      <w:keepNext/>
      <w:keepLines/>
      <w:spacing w:before="40"/>
      <w:outlineLvl w:val="3"/>
    </w:pPr>
    <w:rPr>
      <w:rFonts w:asciiTheme="majorHAnsi" w:eastAsiaTheme="majorEastAsia" w:hAnsiTheme="majorHAnsi" w:cstheme="majorBidi"/>
      <w:i/>
      <w:iCs/>
      <w:color w:val="365F91" w:themeColor="accent1" w:themeShade="BF"/>
    </w:rPr>
  </w:style>
  <w:style w:type="paragraph" w:styleId="Overskrift6">
    <w:name w:val="heading 6"/>
    <w:basedOn w:val="Normal"/>
    <w:next w:val="Normal"/>
    <w:link w:val="Overskrift6Tegn"/>
    <w:uiPriority w:val="9"/>
    <w:semiHidden/>
    <w:unhideWhenUsed/>
    <w:qFormat/>
    <w:rsid w:val="00511B8C"/>
    <w:pPr>
      <w:keepNext/>
      <w:keepLines/>
      <w:spacing w:before="40"/>
      <w:outlineLvl w:val="5"/>
    </w:pPr>
    <w:rPr>
      <w:rFonts w:asciiTheme="majorHAnsi" w:eastAsiaTheme="majorEastAsia" w:hAnsiTheme="majorHAnsi" w:cstheme="majorBidi"/>
      <w:color w:val="243F60" w:themeColor="accent1" w:themeShade="7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link w:val="Overskrift1"/>
    <w:rsid w:val="0032655B"/>
    <w:rPr>
      <w:rFonts w:ascii="Arial" w:eastAsia="Times New Roman" w:hAnsi="Arial" w:cs="Arial"/>
      <w:b/>
      <w:bCs/>
      <w:kern w:val="32"/>
      <w:sz w:val="32"/>
      <w:szCs w:val="32"/>
      <w:lang w:eastAsia="nb-NO"/>
    </w:rPr>
  </w:style>
  <w:style w:type="character" w:customStyle="1" w:styleId="Overskrift3Tegn">
    <w:name w:val="Overskrift 3 Tegn"/>
    <w:link w:val="Overskrift3"/>
    <w:rsid w:val="0032655B"/>
    <w:rPr>
      <w:rFonts w:ascii="Arial" w:eastAsia="Times New Roman" w:hAnsi="Arial" w:cs="Arial"/>
      <w:b/>
      <w:bCs/>
      <w:sz w:val="26"/>
      <w:szCs w:val="26"/>
      <w:lang w:eastAsia="nb-NO"/>
    </w:rPr>
  </w:style>
  <w:style w:type="paragraph" w:styleId="Topptekst">
    <w:name w:val="header"/>
    <w:basedOn w:val="Normal"/>
    <w:link w:val="TopptekstTegn"/>
    <w:rsid w:val="0032655B"/>
    <w:pPr>
      <w:tabs>
        <w:tab w:val="center" w:pos="4536"/>
        <w:tab w:val="right" w:pos="9072"/>
      </w:tabs>
    </w:pPr>
  </w:style>
  <w:style w:type="character" w:customStyle="1" w:styleId="TopptekstTegn">
    <w:name w:val="Topptekst Tegn"/>
    <w:link w:val="Topptekst"/>
    <w:rsid w:val="0032655B"/>
    <w:rPr>
      <w:rFonts w:ascii="Times New Roman" w:eastAsia="Times New Roman" w:hAnsi="Times New Roman" w:cs="Times New Roman"/>
      <w:sz w:val="24"/>
      <w:szCs w:val="20"/>
      <w:lang w:eastAsia="nb-NO"/>
    </w:rPr>
  </w:style>
  <w:style w:type="paragraph" w:styleId="Bunntekst">
    <w:name w:val="footer"/>
    <w:basedOn w:val="Normal"/>
    <w:link w:val="BunntekstTegn"/>
    <w:rsid w:val="0032655B"/>
    <w:pPr>
      <w:tabs>
        <w:tab w:val="center" w:pos="4536"/>
        <w:tab w:val="right" w:pos="9072"/>
      </w:tabs>
    </w:pPr>
  </w:style>
  <w:style w:type="character" w:customStyle="1" w:styleId="BunntekstTegn">
    <w:name w:val="Bunntekst Tegn"/>
    <w:link w:val="Bunntekst"/>
    <w:rsid w:val="0032655B"/>
    <w:rPr>
      <w:rFonts w:ascii="Times New Roman" w:eastAsia="Times New Roman" w:hAnsi="Times New Roman" w:cs="Times New Roman"/>
      <w:sz w:val="24"/>
      <w:szCs w:val="20"/>
      <w:lang w:eastAsia="nb-NO"/>
    </w:rPr>
  </w:style>
  <w:style w:type="character" w:styleId="Sidetall">
    <w:name w:val="page number"/>
    <w:basedOn w:val="Standardskriftforavsnitt"/>
    <w:rsid w:val="0032655B"/>
  </w:style>
  <w:style w:type="character" w:styleId="Hyperkobling">
    <w:name w:val="Hyperlink"/>
    <w:rsid w:val="0032655B"/>
    <w:rPr>
      <w:color w:val="0000FF"/>
      <w:u w:val="single"/>
    </w:rPr>
  </w:style>
  <w:style w:type="table" w:styleId="Tabellrutenett">
    <w:name w:val="Table Grid"/>
    <w:basedOn w:val="Vanligtabell"/>
    <w:rsid w:val="0032655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etekst">
    <w:name w:val="footnote text"/>
    <w:basedOn w:val="Normal"/>
    <w:link w:val="FotnotetekstTegn"/>
    <w:semiHidden/>
    <w:rsid w:val="0032655B"/>
    <w:rPr>
      <w:sz w:val="20"/>
    </w:rPr>
  </w:style>
  <w:style w:type="character" w:customStyle="1" w:styleId="FotnotetekstTegn">
    <w:name w:val="Fotnotetekst Tegn"/>
    <w:link w:val="Fotnotetekst"/>
    <w:semiHidden/>
    <w:rsid w:val="0032655B"/>
    <w:rPr>
      <w:rFonts w:ascii="Times New Roman" w:eastAsia="Times New Roman" w:hAnsi="Times New Roman" w:cs="Times New Roman"/>
      <w:sz w:val="20"/>
      <w:szCs w:val="20"/>
      <w:lang w:eastAsia="nb-NO"/>
    </w:rPr>
  </w:style>
  <w:style w:type="character" w:styleId="Fotnotereferanse">
    <w:name w:val="footnote reference"/>
    <w:semiHidden/>
    <w:rsid w:val="0032655B"/>
    <w:rPr>
      <w:vertAlign w:val="superscript"/>
    </w:rPr>
  </w:style>
  <w:style w:type="paragraph" w:customStyle="1" w:styleId="Normal1">
    <w:name w:val="Normal+1"/>
    <w:basedOn w:val="Normal"/>
    <w:next w:val="Normal"/>
    <w:rsid w:val="0032655B"/>
    <w:pPr>
      <w:autoSpaceDE w:val="0"/>
      <w:autoSpaceDN w:val="0"/>
      <w:adjustRightInd w:val="0"/>
    </w:pPr>
    <w:rPr>
      <w:szCs w:val="24"/>
    </w:rPr>
  </w:style>
  <w:style w:type="paragraph" w:styleId="Bobletekst">
    <w:name w:val="Balloon Text"/>
    <w:basedOn w:val="Normal"/>
    <w:semiHidden/>
    <w:rsid w:val="00691512"/>
    <w:rPr>
      <w:rFonts w:ascii="Tahoma" w:hAnsi="Tahoma" w:cs="Tahoma"/>
      <w:sz w:val="16"/>
      <w:szCs w:val="16"/>
    </w:rPr>
  </w:style>
  <w:style w:type="paragraph" w:styleId="Listeavsnitt">
    <w:name w:val="List Paragraph"/>
    <w:aliases w:val="Punktavsnitt"/>
    <w:basedOn w:val="Normal"/>
    <w:link w:val="ListeavsnittTegn"/>
    <w:uiPriority w:val="34"/>
    <w:qFormat/>
    <w:rsid w:val="000606B2"/>
    <w:pPr>
      <w:ind w:left="720"/>
    </w:pPr>
    <w:rPr>
      <w:rFonts w:ascii="Calibri" w:hAnsi="Calibri"/>
      <w:sz w:val="22"/>
      <w:szCs w:val="22"/>
      <w:lang w:eastAsia="en-US"/>
    </w:rPr>
  </w:style>
  <w:style w:type="paragraph" w:customStyle="1" w:styleId="Default">
    <w:name w:val="Default"/>
    <w:rsid w:val="000606B2"/>
    <w:pPr>
      <w:autoSpaceDE w:val="0"/>
      <w:autoSpaceDN w:val="0"/>
      <w:adjustRightInd w:val="0"/>
    </w:pPr>
    <w:rPr>
      <w:rFonts w:ascii="Times New Roman" w:hAnsi="Times New Roman"/>
      <w:color w:val="000000"/>
      <w:sz w:val="24"/>
      <w:szCs w:val="24"/>
      <w:lang w:val="en-US" w:eastAsia="en-US"/>
    </w:rPr>
  </w:style>
  <w:style w:type="character" w:styleId="Merknadsreferanse">
    <w:name w:val="annotation reference"/>
    <w:basedOn w:val="Standardskriftforavsnitt"/>
    <w:uiPriority w:val="99"/>
    <w:semiHidden/>
    <w:unhideWhenUsed/>
    <w:rsid w:val="00C138AA"/>
    <w:rPr>
      <w:sz w:val="16"/>
      <w:szCs w:val="16"/>
    </w:rPr>
  </w:style>
  <w:style w:type="paragraph" w:styleId="Merknadstekst">
    <w:name w:val="annotation text"/>
    <w:basedOn w:val="Normal"/>
    <w:link w:val="MerknadstekstTegn"/>
    <w:uiPriority w:val="99"/>
    <w:unhideWhenUsed/>
    <w:rsid w:val="00C138AA"/>
    <w:rPr>
      <w:sz w:val="20"/>
    </w:rPr>
  </w:style>
  <w:style w:type="character" w:customStyle="1" w:styleId="MerknadstekstTegn">
    <w:name w:val="Merknadstekst Tegn"/>
    <w:basedOn w:val="Standardskriftforavsnitt"/>
    <w:link w:val="Merknadstekst"/>
    <w:uiPriority w:val="99"/>
    <w:rsid w:val="00C138AA"/>
    <w:rPr>
      <w:rFonts w:ascii="Times New Roman" w:eastAsia="Times New Roman" w:hAnsi="Times New Roman"/>
    </w:rPr>
  </w:style>
  <w:style w:type="paragraph" w:styleId="Kommentaremne">
    <w:name w:val="annotation subject"/>
    <w:basedOn w:val="Merknadstekst"/>
    <w:next w:val="Merknadstekst"/>
    <w:link w:val="KommentaremneTegn"/>
    <w:uiPriority w:val="99"/>
    <w:semiHidden/>
    <w:unhideWhenUsed/>
    <w:rsid w:val="00C138AA"/>
    <w:rPr>
      <w:b/>
      <w:bCs/>
    </w:rPr>
  </w:style>
  <w:style w:type="character" w:customStyle="1" w:styleId="KommentaremneTegn">
    <w:name w:val="Kommentaremne Tegn"/>
    <w:basedOn w:val="MerknadstekstTegn"/>
    <w:link w:val="Kommentaremne"/>
    <w:uiPriority w:val="99"/>
    <w:semiHidden/>
    <w:rsid w:val="00C138AA"/>
    <w:rPr>
      <w:rFonts w:ascii="Times New Roman" w:eastAsia="Times New Roman" w:hAnsi="Times New Roman"/>
      <w:b/>
      <w:bCs/>
    </w:rPr>
  </w:style>
  <w:style w:type="character" w:customStyle="1" w:styleId="Ulstomtale1">
    <w:name w:val="Uløst omtale1"/>
    <w:basedOn w:val="Standardskriftforavsnitt"/>
    <w:uiPriority w:val="99"/>
    <w:semiHidden/>
    <w:unhideWhenUsed/>
    <w:rsid w:val="006F312B"/>
    <w:rPr>
      <w:color w:val="605E5C"/>
      <w:shd w:val="clear" w:color="auto" w:fill="E1DFDD"/>
    </w:rPr>
  </w:style>
  <w:style w:type="character" w:customStyle="1" w:styleId="Overskrift6Tegn">
    <w:name w:val="Overskrift 6 Tegn"/>
    <w:basedOn w:val="Standardskriftforavsnitt"/>
    <w:link w:val="Overskrift6"/>
    <w:uiPriority w:val="9"/>
    <w:semiHidden/>
    <w:rsid w:val="00511B8C"/>
    <w:rPr>
      <w:rFonts w:asciiTheme="majorHAnsi" w:eastAsiaTheme="majorEastAsia" w:hAnsiTheme="majorHAnsi" w:cstheme="majorBidi"/>
      <w:color w:val="243F60" w:themeColor="accent1" w:themeShade="7F"/>
      <w:sz w:val="24"/>
    </w:rPr>
  </w:style>
  <w:style w:type="paragraph" w:customStyle="1" w:styleId="xOverskriftInnhold">
    <w:name w:val="xOverskriftInnhold"/>
    <w:basedOn w:val="Normal"/>
    <w:link w:val="xOverskriftInnholdChar"/>
    <w:qFormat/>
    <w:rsid w:val="00511B8C"/>
    <w:pPr>
      <w:tabs>
        <w:tab w:val="left" w:pos="284"/>
      </w:tabs>
      <w:spacing w:before="20"/>
      <w:contextualSpacing/>
    </w:pPr>
    <w:rPr>
      <w:rFonts w:ascii="Calibri" w:hAnsi="Calibri"/>
      <w:b/>
      <w:sz w:val="32"/>
      <w:szCs w:val="24"/>
    </w:rPr>
  </w:style>
  <w:style w:type="character" w:customStyle="1" w:styleId="xOverskriftInnholdChar">
    <w:name w:val="xOverskriftInnhold Char"/>
    <w:basedOn w:val="Standardskriftforavsnitt"/>
    <w:link w:val="xOverskriftInnhold"/>
    <w:rsid w:val="00511B8C"/>
    <w:rPr>
      <w:rFonts w:eastAsia="Times New Roman"/>
      <w:b/>
      <w:sz w:val="32"/>
      <w:szCs w:val="24"/>
    </w:rPr>
  </w:style>
  <w:style w:type="paragraph" w:customStyle="1" w:styleId="StyleBefore0pt">
    <w:name w:val="Style Before:  0 pt"/>
    <w:basedOn w:val="Normal"/>
    <w:rsid w:val="00511B8C"/>
    <w:pPr>
      <w:tabs>
        <w:tab w:val="left" w:pos="284"/>
      </w:tabs>
    </w:pPr>
    <w:rPr>
      <w:sz w:val="22"/>
    </w:rPr>
  </w:style>
  <w:style w:type="paragraph" w:styleId="NormalWeb">
    <w:name w:val="Normal (Web)"/>
    <w:basedOn w:val="Normal"/>
    <w:uiPriority w:val="99"/>
    <w:semiHidden/>
    <w:unhideWhenUsed/>
    <w:rsid w:val="00511B8C"/>
    <w:pPr>
      <w:spacing w:before="100" w:beforeAutospacing="1" w:after="100" w:afterAutospacing="1"/>
    </w:pPr>
    <w:rPr>
      <w:szCs w:val="24"/>
    </w:rPr>
  </w:style>
  <w:style w:type="character" w:customStyle="1" w:styleId="Overskrift2Tegn">
    <w:name w:val="Overskrift 2 Tegn"/>
    <w:basedOn w:val="Standardskriftforavsnitt"/>
    <w:link w:val="Overskrift2"/>
    <w:uiPriority w:val="9"/>
    <w:rsid w:val="000C3381"/>
    <w:rPr>
      <w:rFonts w:asciiTheme="majorHAnsi" w:eastAsiaTheme="majorEastAsia" w:hAnsiTheme="majorHAnsi" w:cstheme="majorBidi"/>
      <w:color w:val="365F91" w:themeColor="accent1" w:themeShade="BF"/>
      <w:sz w:val="26"/>
      <w:szCs w:val="26"/>
    </w:rPr>
  </w:style>
  <w:style w:type="character" w:customStyle="1" w:styleId="Overskrift4Tegn">
    <w:name w:val="Overskrift 4 Tegn"/>
    <w:basedOn w:val="Standardskriftforavsnitt"/>
    <w:link w:val="Overskrift4"/>
    <w:uiPriority w:val="9"/>
    <w:rsid w:val="001A7989"/>
    <w:rPr>
      <w:rFonts w:asciiTheme="majorHAnsi" w:eastAsiaTheme="majorEastAsia" w:hAnsiTheme="majorHAnsi" w:cstheme="majorBidi"/>
      <w:i/>
      <w:iCs/>
      <w:color w:val="365F91" w:themeColor="accent1" w:themeShade="BF"/>
      <w:sz w:val="24"/>
    </w:rPr>
  </w:style>
  <w:style w:type="paragraph" w:styleId="Revisjon">
    <w:name w:val="Revision"/>
    <w:hidden/>
    <w:uiPriority w:val="99"/>
    <w:semiHidden/>
    <w:rsid w:val="00291EF0"/>
    <w:rPr>
      <w:rFonts w:ascii="Times New Roman" w:eastAsia="Times New Roman" w:hAnsi="Times New Roman"/>
      <w:sz w:val="24"/>
    </w:rPr>
  </w:style>
  <w:style w:type="character" w:styleId="Ulstomtale">
    <w:name w:val="Unresolved Mention"/>
    <w:basedOn w:val="Standardskriftforavsnitt"/>
    <w:uiPriority w:val="99"/>
    <w:semiHidden/>
    <w:unhideWhenUsed/>
    <w:rsid w:val="00D0097D"/>
    <w:rPr>
      <w:color w:val="605E5C"/>
      <w:shd w:val="clear" w:color="auto" w:fill="E1DFDD"/>
    </w:rPr>
  </w:style>
  <w:style w:type="paragraph" w:styleId="Ingenmellomrom">
    <w:name w:val="No Spacing"/>
    <w:uiPriority w:val="1"/>
    <w:qFormat/>
    <w:rsid w:val="004C01A6"/>
    <w:rPr>
      <w:rFonts w:ascii="Times New Roman" w:eastAsia="Times New Roman" w:hAnsi="Times New Roman"/>
      <w:sz w:val="24"/>
    </w:rPr>
  </w:style>
  <w:style w:type="character" w:styleId="Fulgthyperkobling">
    <w:name w:val="FollowedHyperlink"/>
    <w:basedOn w:val="Standardskriftforavsnitt"/>
    <w:uiPriority w:val="99"/>
    <w:semiHidden/>
    <w:unhideWhenUsed/>
    <w:rsid w:val="00FB2047"/>
    <w:rPr>
      <w:color w:val="800080" w:themeColor="followedHyperlink"/>
      <w:u w:val="single"/>
    </w:rPr>
  </w:style>
  <w:style w:type="character" w:customStyle="1" w:styleId="ListeavsnittTegn">
    <w:name w:val="Listeavsnitt Tegn"/>
    <w:aliases w:val="Punktavsnitt Tegn"/>
    <w:basedOn w:val="Standardskriftforavsnitt"/>
    <w:link w:val="Listeavsnitt"/>
    <w:uiPriority w:val="34"/>
    <w:rsid w:val="006015B0"/>
    <w:rPr>
      <w:rFonts w:eastAsia="Times New Roman"/>
      <w:sz w:val="22"/>
      <w:szCs w:val="22"/>
      <w:lang w:eastAsia="en-US"/>
    </w:rPr>
  </w:style>
  <w:style w:type="character" w:customStyle="1" w:styleId="normaltextrun">
    <w:name w:val="normaltextrun"/>
    <w:basedOn w:val="Standardskriftforavsnitt"/>
    <w:rsid w:val="00906779"/>
  </w:style>
  <w:style w:type="character" w:customStyle="1" w:styleId="eop">
    <w:name w:val="eop"/>
    <w:basedOn w:val="Standardskriftforavsnitt"/>
    <w:rsid w:val="009067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835773">
      <w:bodyDiv w:val="1"/>
      <w:marLeft w:val="0"/>
      <w:marRight w:val="0"/>
      <w:marTop w:val="0"/>
      <w:marBottom w:val="0"/>
      <w:divBdr>
        <w:top w:val="none" w:sz="0" w:space="0" w:color="auto"/>
        <w:left w:val="none" w:sz="0" w:space="0" w:color="auto"/>
        <w:bottom w:val="none" w:sz="0" w:space="0" w:color="auto"/>
        <w:right w:val="none" w:sz="0" w:space="0" w:color="auto"/>
      </w:divBdr>
    </w:div>
    <w:div w:id="19099938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var.regjeringen.no/nb/registrer_horingsuttalelse/H2905352/"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hyperlink" Target="https://www.abelia.no/bransjeforeninger/ffa-forskningsinstituttenes-fellesarena/" TargetMode="External"/><Relationship Id="rId1" Type="http://schemas.openxmlformats.org/officeDocument/2006/relationships/hyperlink" Target="mailto:agnes.landstad@abelia.no"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66D951-EEDF-45F4-84CB-2132575B9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4</Pages>
  <Words>2071</Words>
  <Characters>10980</Characters>
  <Application>Microsoft Office Word</Application>
  <DocSecurity>0</DocSecurity>
  <Lines>91</Lines>
  <Paragraphs>26</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Kunnskapsdepartementet</vt:lpstr>
      <vt:lpstr>Kunnskapsdepartementet</vt:lpstr>
    </vt:vector>
  </TitlesOfParts>
  <Company>NINA</Company>
  <LinksUpToDate>false</LinksUpToDate>
  <CharactersWithSpaces>13025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Kunnskapsdepartementet</dc:title>
  <dc:subject/>
  <dc:creator>Gunnar Jordfald</dc:creator>
  <cp:keywords/>
  <dc:description/>
  <cp:lastModifiedBy>Agnes Landstad</cp:lastModifiedBy>
  <cp:revision>25</cp:revision>
  <cp:lastPrinted>2015-04-22T07:47:00Z</cp:lastPrinted>
  <dcterms:created xsi:type="dcterms:W3CDTF">2022-06-23T10:08:00Z</dcterms:created>
  <dcterms:modified xsi:type="dcterms:W3CDTF">2022-06-23T13:22:00Z</dcterms:modified>
</cp:coreProperties>
</file>