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0DAAE" w14:textId="72A4F605" w:rsidR="0038262E" w:rsidRPr="0038262E" w:rsidRDefault="0038262E" w:rsidP="0038262E">
      <w:pPr>
        <w:pStyle w:val="Overskrift1"/>
        <w:rPr>
          <w:rFonts w:eastAsia="Calibri"/>
          <w:lang w:eastAsia="en-US"/>
        </w:rPr>
      </w:pPr>
      <w:r w:rsidRPr="0038262E">
        <w:rPr>
          <w:rFonts w:eastAsia="Calibri"/>
          <w:lang w:eastAsia="en-US"/>
        </w:rPr>
        <w:t>NOTAT</w:t>
      </w:r>
    </w:p>
    <w:p w14:paraId="55A40242" w14:textId="77777777" w:rsidR="0038262E" w:rsidRPr="0038262E" w:rsidRDefault="0038262E" w:rsidP="0038262E">
      <w:pPr>
        <w:spacing w:line="259" w:lineRule="auto"/>
        <w:rPr>
          <w:rFonts w:ascii="Calibri" w:eastAsia="Calibri" w:hAnsi="Calibri"/>
          <w:b/>
          <w:bCs/>
          <w:sz w:val="22"/>
          <w:szCs w:val="22"/>
          <w:lang w:eastAsia="en-US"/>
        </w:rPr>
      </w:pPr>
      <w:r w:rsidRPr="0038262E">
        <w:rPr>
          <w:rFonts w:ascii="Calibri" w:eastAsia="Calibri" w:hAnsi="Calibri"/>
          <w:b/>
          <w:bCs/>
          <w:sz w:val="22"/>
          <w:szCs w:val="22"/>
          <w:lang w:eastAsia="en-US"/>
        </w:rPr>
        <w:t>Til: Forskningsrådet</w:t>
      </w:r>
    </w:p>
    <w:p w14:paraId="0046587B" w14:textId="14AC59F5" w:rsidR="007D065D" w:rsidRPr="0038262E" w:rsidRDefault="0038262E" w:rsidP="0038262E">
      <w:pPr>
        <w:spacing w:line="259" w:lineRule="auto"/>
        <w:rPr>
          <w:rFonts w:ascii="Calibri" w:eastAsia="Calibri" w:hAnsi="Calibri"/>
          <w:b/>
          <w:bCs/>
          <w:sz w:val="22"/>
          <w:szCs w:val="22"/>
          <w:lang w:eastAsia="en-US"/>
        </w:rPr>
      </w:pPr>
      <w:r w:rsidRPr="0038262E">
        <w:rPr>
          <w:rFonts w:ascii="Calibri" w:eastAsia="Calibri" w:hAnsi="Calibri"/>
          <w:b/>
          <w:bCs/>
          <w:sz w:val="22"/>
          <w:szCs w:val="22"/>
          <w:lang w:eastAsia="en-US"/>
        </w:rPr>
        <w:t>Fra: FFA</w:t>
      </w:r>
      <w:r w:rsidR="007D065D" w:rsidRPr="003F1AF1">
        <w:rPr>
          <w:rFonts w:ascii="Calibri" w:eastAsia="Calibri" w:hAnsi="Calibri"/>
          <w:b/>
          <w:bCs/>
          <w:sz w:val="22"/>
          <w:szCs w:val="22"/>
          <w:lang w:eastAsia="en-US"/>
        </w:rPr>
        <w:t xml:space="preserve"> </w:t>
      </w:r>
    </w:p>
    <w:p w14:paraId="71A12C34" w14:textId="5C762C0D" w:rsidR="0038262E" w:rsidRPr="003F1AF1" w:rsidRDefault="0038262E" w:rsidP="0038262E">
      <w:pPr>
        <w:spacing w:line="259" w:lineRule="auto"/>
        <w:rPr>
          <w:rFonts w:ascii="Calibri" w:eastAsia="Calibri" w:hAnsi="Calibri"/>
          <w:b/>
          <w:bCs/>
          <w:sz w:val="22"/>
          <w:szCs w:val="22"/>
          <w:lang w:eastAsia="en-US"/>
        </w:rPr>
      </w:pPr>
      <w:r w:rsidRPr="0038262E">
        <w:rPr>
          <w:rFonts w:ascii="Calibri" w:eastAsia="Calibri" w:hAnsi="Calibri"/>
          <w:b/>
          <w:bCs/>
          <w:sz w:val="22"/>
          <w:szCs w:val="22"/>
          <w:lang w:eastAsia="en-US"/>
        </w:rPr>
        <w:t>Dato: 15.11.22</w:t>
      </w:r>
    </w:p>
    <w:p w14:paraId="19603401" w14:textId="3D94607C" w:rsidR="00691512" w:rsidRPr="0038262E" w:rsidRDefault="00806BDE" w:rsidP="00874D10">
      <w:r w:rsidRPr="0038262E">
        <w:tab/>
      </w:r>
      <w:r w:rsidRPr="0038262E">
        <w:tab/>
      </w:r>
    </w:p>
    <w:p w14:paraId="1AB7D37F" w14:textId="4B02E179" w:rsidR="00691512" w:rsidRPr="006979E7" w:rsidRDefault="00806BDE" w:rsidP="00691512">
      <w:pPr>
        <w:rPr>
          <w:rFonts w:ascii="Calibri" w:hAnsi="Calibri" w:cs="Calibri"/>
          <w:sz w:val="22"/>
          <w:szCs w:val="22"/>
        </w:rPr>
      </w:pPr>
      <w:r w:rsidRPr="0038262E">
        <w:tab/>
      </w:r>
      <w:r w:rsidRPr="0038262E">
        <w:tab/>
      </w:r>
      <w:r w:rsidRPr="0038262E">
        <w:tab/>
      </w:r>
      <w:r w:rsidRPr="0038262E">
        <w:tab/>
      </w:r>
      <w:r w:rsidRPr="0038262E">
        <w:tab/>
      </w:r>
      <w:r w:rsidRPr="0038262E">
        <w:tab/>
      </w:r>
      <w:r w:rsidRPr="0038262E">
        <w:tab/>
      </w:r>
      <w:r w:rsidRPr="0038262E">
        <w:tab/>
      </w:r>
      <w:r w:rsidRPr="0038262E">
        <w:tab/>
      </w:r>
      <w:r w:rsidR="00742A02" w:rsidRPr="0038262E">
        <w:t xml:space="preserve">         </w:t>
      </w:r>
    </w:p>
    <w:p w14:paraId="19396D68" w14:textId="3FA90DDC" w:rsidR="00806BDE" w:rsidRPr="006979E7" w:rsidRDefault="0038262E" w:rsidP="00691512">
      <w:pPr>
        <w:rPr>
          <w:b/>
          <w:bCs/>
        </w:rPr>
      </w:pPr>
      <w:r w:rsidRPr="0038262E">
        <w:rPr>
          <w:rFonts w:ascii="Calibri" w:eastAsia="Calibri" w:hAnsi="Calibri"/>
          <w:b/>
          <w:bCs/>
          <w:sz w:val="22"/>
          <w:szCs w:val="22"/>
          <w:lang w:eastAsia="en-US"/>
        </w:rPr>
        <w:t>I</w:t>
      </w:r>
      <w:r w:rsidRPr="003F1AF1">
        <w:rPr>
          <w:rFonts w:ascii="Calibri" w:eastAsia="Calibri" w:hAnsi="Calibri"/>
          <w:b/>
          <w:bCs/>
          <w:sz w:val="22"/>
          <w:szCs w:val="22"/>
          <w:lang w:eastAsia="en-US"/>
        </w:rPr>
        <w:t>nnspill til NFR</w:t>
      </w:r>
      <w:r w:rsidRPr="0038262E">
        <w:rPr>
          <w:rFonts w:ascii="Calibri" w:eastAsia="Calibri" w:hAnsi="Calibri"/>
          <w:b/>
          <w:bCs/>
          <w:sz w:val="22"/>
          <w:szCs w:val="22"/>
          <w:lang w:eastAsia="en-US"/>
        </w:rPr>
        <w:t xml:space="preserve"> etter dialogmøte 4.11.22</w:t>
      </w:r>
      <w:r w:rsidRPr="0038262E">
        <w:rPr>
          <w:rFonts w:ascii="Calibri" w:eastAsia="Calibri" w:hAnsi="Calibri"/>
          <w:b/>
          <w:bCs/>
          <w:sz w:val="22"/>
          <w:szCs w:val="22"/>
          <w:lang w:eastAsia="en-US"/>
        </w:rPr>
        <w:t>:</w:t>
      </w:r>
    </w:p>
    <w:p w14:paraId="65C6E9B1" w14:textId="038EC3BC" w:rsidR="00FB1296" w:rsidRPr="006979E7" w:rsidRDefault="003B3626" w:rsidP="00FB1296">
      <w:pPr>
        <w:rPr>
          <w:rFonts w:ascii="Calibri" w:hAnsi="Calibri" w:cs="Calibri"/>
          <w:b/>
          <w:bCs/>
          <w:color w:val="244061" w:themeColor="accent1" w:themeShade="80"/>
          <w:kern w:val="32"/>
          <w:sz w:val="32"/>
          <w:szCs w:val="32"/>
        </w:rPr>
      </w:pPr>
      <w:r w:rsidRPr="006979E7">
        <w:rPr>
          <w:rFonts w:ascii="Calibri" w:hAnsi="Calibri" w:cs="Calibri"/>
          <w:b/>
          <w:bCs/>
          <w:color w:val="244061" w:themeColor="accent1" w:themeShade="80"/>
          <w:kern w:val="32"/>
          <w:sz w:val="32"/>
          <w:szCs w:val="32"/>
        </w:rPr>
        <w:t>U</w:t>
      </w:r>
      <w:r w:rsidR="00A0225B" w:rsidRPr="006979E7">
        <w:rPr>
          <w:rFonts w:ascii="Calibri" w:hAnsi="Calibri" w:cs="Calibri"/>
          <w:b/>
          <w:bCs/>
          <w:color w:val="244061" w:themeColor="accent1" w:themeShade="80"/>
          <w:kern w:val="32"/>
          <w:sz w:val="32"/>
          <w:szCs w:val="32"/>
        </w:rPr>
        <w:t xml:space="preserve">tlysning og </w:t>
      </w:r>
      <w:r w:rsidRPr="006979E7">
        <w:rPr>
          <w:rFonts w:ascii="Calibri" w:hAnsi="Calibri" w:cs="Calibri"/>
          <w:b/>
          <w:bCs/>
          <w:color w:val="244061" w:themeColor="accent1" w:themeShade="80"/>
          <w:kern w:val="32"/>
          <w:sz w:val="32"/>
          <w:szCs w:val="32"/>
        </w:rPr>
        <w:t>søknads</w:t>
      </w:r>
      <w:r w:rsidR="00A0225B" w:rsidRPr="006979E7">
        <w:rPr>
          <w:rFonts w:ascii="Calibri" w:hAnsi="Calibri" w:cs="Calibri"/>
          <w:b/>
          <w:bCs/>
          <w:color w:val="244061" w:themeColor="accent1" w:themeShade="80"/>
          <w:kern w:val="32"/>
          <w:sz w:val="32"/>
          <w:szCs w:val="32"/>
        </w:rPr>
        <w:t>behandling i Forskningsrådet</w:t>
      </w:r>
    </w:p>
    <w:p w14:paraId="5F04B008" w14:textId="77777777" w:rsidR="007D065D" w:rsidRPr="006979E7" w:rsidRDefault="007D065D" w:rsidP="00FB1296">
      <w:pPr>
        <w:rPr>
          <w:rFonts w:asciiTheme="majorHAnsi" w:hAnsiTheme="majorHAnsi"/>
          <w:sz w:val="22"/>
          <w:szCs w:val="22"/>
        </w:rPr>
      </w:pPr>
    </w:p>
    <w:p w14:paraId="45DC0771" w14:textId="77777777" w:rsidR="003F1AF1" w:rsidRPr="003F1AF1" w:rsidRDefault="003F1AF1" w:rsidP="0038262E">
      <w:pPr>
        <w:spacing w:line="264" w:lineRule="auto"/>
        <w:rPr>
          <w:rFonts w:ascii="Calibri" w:eastAsia="Calibri" w:hAnsi="Calibri"/>
          <w:sz w:val="22"/>
          <w:szCs w:val="22"/>
          <w:u w:val="single"/>
          <w:lang w:eastAsia="en-US"/>
        </w:rPr>
      </w:pPr>
      <w:r w:rsidRPr="003F1AF1">
        <w:rPr>
          <w:rFonts w:ascii="Calibri" w:eastAsia="Calibri" w:hAnsi="Calibri"/>
          <w:sz w:val="22"/>
          <w:szCs w:val="22"/>
          <w:u w:val="single"/>
          <w:lang w:eastAsia="en-US"/>
        </w:rPr>
        <w:t xml:space="preserve">Vår forståelse av bakgrunnen for arbeidet med endring i Forskningsrådets søknadsbehandling </w:t>
      </w:r>
    </w:p>
    <w:p w14:paraId="25165DEF" w14:textId="77777777" w:rsidR="003F1AF1" w:rsidRPr="003F1AF1" w:rsidRDefault="003F1AF1" w:rsidP="0038262E">
      <w:pPr>
        <w:numPr>
          <w:ilvl w:val="0"/>
          <w:numId w:val="28"/>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 xml:space="preserve">Tilslagsraten i FRIPRO skal opp på 25%, </w:t>
      </w:r>
      <w:proofErr w:type="spellStart"/>
      <w:r w:rsidRPr="003F1AF1">
        <w:rPr>
          <w:rFonts w:ascii="Calibri" w:eastAsia="Calibri" w:hAnsi="Calibri"/>
          <w:sz w:val="22"/>
          <w:szCs w:val="22"/>
          <w:lang w:eastAsia="en-US"/>
        </w:rPr>
        <w:t>ref</w:t>
      </w:r>
      <w:proofErr w:type="spellEnd"/>
      <w:r w:rsidRPr="003F1AF1">
        <w:rPr>
          <w:rFonts w:ascii="Calibri" w:eastAsia="Calibri" w:hAnsi="Calibri"/>
          <w:sz w:val="22"/>
          <w:szCs w:val="22"/>
          <w:lang w:eastAsia="en-US"/>
        </w:rPr>
        <w:t xml:space="preserve"> KD (som betyr fra 1500 til 400 søknader hvis 100 MNOK tilgjengelig), endringene skal gjennomføres fra FRIPRO utlysning 2023</w:t>
      </w:r>
    </w:p>
    <w:p w14:paraId="661E522B" w14:textId="77777777" w:rsidR="003F1AF1" w:rsidRPr="003F1AF1" w:rsidRDefault="003F1AF1" w:rsidP="0038262E">
      <w:pPr>
        <w:numPr>
          <w:ilvl w:val="0"/>
          <w:numId w:val="28"/>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Redusere ressursbruken og øke effektiviteten på søknadsutlysning og -behandling i NFR</w:t>
      </w:r>
    </w:p>
    <w:p w14:paraId="34432C3D" w14:textId="77777777" w:rsidR="003F1AF1" w:rsidRPr="003F1AF1" w:rsidRDefault="003F1AF1" w:rsidP="0038262E">
      <w:pPr>
        <w:numPr>
          <w:ilvl w:val="0"/>
          <w:numId w:val="28"/>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Redusere ressursbruken på søknadsskriving i forskningsmiljøene</w:t>
      </w:r>
    </w:p>
    <w:p w14:paraId="1004FA3A" w14:textId="77777777" w:rsidR="003F1AF1" w:rsidRPr="003F1AF1" w:rsidRDefault="003F1AF1" w:rsidP="0038262E">
      <w:pPr>
        <w:numPr>
          <w:ilvl w:val="0"/>
          <w:numId w:val="28"/>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Velge ut de beste søknadene</w:t>
      </w:r>
    </w:p>
    <w:p w14:paraId="2A004349" w14:textId="77777777" w:rsidR="003F1AF1" w:rsidRPr="003F1AF1" w:rsidRDefault="003F1AF1" w:rsidP="0038262E">
      <w:pPr>
        <w:numPr>
          <w:ilvl w:val="0"/>
          <w:numId w:val="28"/>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Unngå at endringene fører til mer konsulentbruk i søknadsutvikling</w:t>
      </w:r>
    </w:p>
    <w:p w14:paraId="4240F7EE" w14:textId="77777777" w:rsidR="0038262E" w:rsidRDefault="0038262E" w:rsidP="0038262E">
      <w:pPr>
        <w:spacing w:line="264" w:lineRule="auto"/>
        <w:rPr>
          <w:rFonts w:ascii="Calibri" w:eastAsia="Calibri" w:hAnsi="Calibri"/>
          <w:sz w:val="22"/>
          <w:szCs w:val="22"/>
          <w:lang w:eastAsia="en-US"/>
        </w:rPr>
      </w:pPr>
    </w:p>
    <w:p w14:paraId="6722148B" w14:textId="31A92D70" w:rsidR="003F1AF1" w:rsidRPr="003F1AF1" w:rsidRDefault="003F1AF1" w:rsidP="0038262E">
      <w:pPr>
        <w:spacing w:line="264" w:lineRule="auto"/>
        <w:rPr>
          <w:rFonts w:ascii="Calibri" w:eastAsia="Calibri" w:hAnsi="Calibri"/>
          <w:sz w:val="22"/>
          <w:szCs w:val="22"/>
          <w:lang w:eastAsia="en-US"/>
        </w:rPr>
      </w:pPr>
      <w:r w:rsidRPr="003F1AF1">
        <w:rPr>
          <w:rFonts w:ascii="Calibri" w:eastAsia="Calibri" w:hAnsi="Calibri"/>
          <w:sz w:val="22"/>
          <w:szCs w:val="22"/>
          <w:lang w:eastAsia="en-US"/>
        </w:rPr>
        <w:t xml:space="preserve">Forskningsrådet ønsker også å </w:t>
      </w:r>
    </w:p>
    <w:p w14:paraId="217B0E36" w14:textId="77777777" w:rsidR="003F1AF1" w:rsidRPr="003F1AF1" w:rsidRDefault="003F1AF1" w:rsidP="0038262E">
      <w:pPr>
        <w:numPr>
          <w:ilvl w:val="0"/>
          <w:numId w:val="29"/>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utvikle noen mer individbaserte søknadstyper, inspirert av ERC mfl. Innrettes mot unge, talentfulle forskere</w:t>
      </w:r>
    </w:p>
    <w:p w14:paraId="08DCEECF" w14:textId="77777777" w:rsidR="003F1AF1" w:rsidRPr="003F1AF1" w:rsidRDefault="003F1AF1" w:rsidP="0038262E">
      <w:pPr>
        <w:numPr>
          <w:ilvl w:val="0"/>
          <w:numId w:val="29"/>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være dristigere i utvelgelsen av prosjekter, prosjekter med store potensiale for gjennombrudd – men også stor risiko</w:t>
      </w:r>
    </w:p>
    <w:p w14:paraId="1EC22FBA" w14:textId="77777777" w:rsidR="003F1AF1" w:rsidRPr="003F1AF1" w:rsidRDefault="003F1AF1" w:rsidP="0038262E">
      <w:pPr>
        <w:numPr>
          <w:ilvl w:val="0"/>
          <w:numId w:val="29"/>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 xml:space="preserve">se flere søknadstyper eller prosjekter i sammenheng; bl.a. mekanismer for å ta forskningsresultater videre til praktisk </w:t>
      </w:r>
      <w:proofErr w:type="gramStart"/>
      <w:r w:rsidRPr="003F1AF1">
        <w:rPr>
          <w:rFonts w:ascii="Calibri" w:eastAsia="Calibri" w:hAnsi="Calibri"/>
          <w:sz w:val="22"/>
          <w:szCs w:val="22"/>
          <w:lang w:eastAsia="en-US"/>
        </w:rPr>
        <w:t>anvendelse</w:t>
      </w:r>
      <w:proofErr w:type="gramEnd"/>
      <w:r w:rsidRPr="003F1AF1">
        <w:rPr>
          <w:rFonts w:ascii="Calibri" w:eastAsia="Calibri" w:hAnsi="Calibri"/>
          <w:sz w:val="22"/>
          <w:szCs w:val="22"/>
          <w:lang w:eastAsia="en-US"/>
        </w:rPr>
        <w:t xml:space="preserve"> i samfunnet</w:t>
      </w:r>
    </w:p>
    <w:p w14:paraId="1AADB2B6" w14:textId="77777777" w:rsidR="003F1AF1" w:rsidRPr="003F1AF1" w:rsidRDefault="003F1AF1" w:rsidP="0038262E">
      <w:pPr>
        <w:numPr>
          <w:ilvl w:val="0"/>
          <w:numId w:val="29"/>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gjennomføre helhetlige samfunnsoppdrag (de to norske og de europeiske) ved å koble sammen ulike typer prosjekter og aktører, i samarbeid med andre sektorer</w:t>
      </w:r>
    </w:p>
    <w:p w14:paraId="7558DE69" w14:textId="77777777" w:rsidR="0038262E" w:rsidRDefault="0038262E" w:rsidP="0038262E">
      <w:pPr>
        <w:spacing w:line="264" w:lineRule="auto"/>
        <w:rPr>
          <w:rFonts w:ascii="Calibri" w:eastAsia="Calibri" w:hAnsi="Calibri"/>
          <w:b/>
          <w:bCs/>
          <w:sz w:val="22"/>
          <w:szCs w:val="22"/>
          <w:lang w:eastAsia="en-US"/>
        </w:rPr>
      </w:pPr>
    </w:p>
    <w:p w14:paraId="14ADB62E" w14:textId="62940196" w:rsidR="003F1AF1" w:rsidRPr="003F1AF1" w:rsidRDefault="003F1AF1" w:rsidP="0038262E">
      <w:pPr>
        <w:spacing w:line="264" w:lineRule="auto"/>
        <w:rPr>
          <w:rFonts w:ascii="Calibri" w:eastAsia="Calibri" w:hAnsi="Calibri"/>
          <w:b/>
          <w:bCs/>
          <w:sz w:val="22"/>
          <w:szCs w:val="22"/>
          <w:lang w:eastAsia="en-US"/>
        </w:rPr>
      </w:pPr>
      <w:r w:rsidRPr="003F1AF1">
        <w:rPr>
          <w:rFonts w:ascii="Calibri" w:eastAsia="Calibri" w:hAnsi="Calibri"/>
          <w:b/>
          <w:bCs/>
          <w:sz w:val="22"/>
          <w:szCs w:val="22"/>
          <w:lang w:eastAsia="en-US"/>
        </w:rPr>
        <w:t xml:space="preserve">FFA støtter at rutinene for søknadsbehandling legges om med sikte på å redusere arbeidsmengden med å utarbeide og evaluere søknader. FFA ønsker å være en aktiv bidragsyter for at disse to målsetningene oppnås samtidig som </w:t>
      </w:r>
      <w:r w:rsidR="006F6A06">
        <w:rPr>
          <w:rFonts w:ascii="Calibri" w:eastAsia="Calibri" w:hAnsi="Calibri"/>
          <w:b/>
          <w:bCs/>
          <w:sz w:val="22"/>
          <w:szCs w:val="22"/>
          <w:lang w:eastAsia="en-US"/>
        </w:rPr>
        <w:t>en</w:t>
      </w:r>
      <w:r w:rsidRPr="003F1AF1">
        <w:rPr>
          <w:rFonts w:ascii="Calibri" w:eastAsia="Calibri" w:hAnsi="Calibri"/>
          <w:b/>
          <w:bCs/>
          <w:sz w:val="22"/>
          <w:szCs w:val="22"/>
          <w:lang w:eastAsia="en-US"/>
        </w:rPr>
        <w:t xml:space="preserve"> minst opprettholder kvaliteten på søknadene som får bevilgning. </w:t>
      </w:r>
    </w:p>
    <w:p w14:paraId="1A43F4E4" w14:textId="77777777" w:rsidR="0038262E" w:rsidRPr="0006538D" w:rsidRDefault="0038262E" w:rsidP="0038262E">
      <w:pPr>
        <w:spacing w:line="264" w:lineRule="auto"/>
        <w:rPr>
          <w:rFonts w:ascii="Calibri" w:eastAsia="Calibri" w:hAnsi="Calibri"/>
          <w:b/>
          <w:bCs/>
          <w:sz w:val="22"/>
          <w:szCs w:val="22"/>
          <w:lang w:eastAsia="en-US"/>
        </w:rPr>
      </w:pPr>
    </w:p>
    <w:p w14:paraId="6732AFD1" w14:textId="6D5969FD" w:rsidR="003F1AF1" w:rsidRPr="003F1AF1" w:rsidRDefault="003F1AF1" w:rsidP="0038262E">
      <w:pPr>
        <w:spacing w:line="264" w:lineRule="auto"/>
        <w:rPr>
          <w:rFonts w:ascii="Calibri" w:eastAsia="Calibri" w:hAnsi="Calibri"/>
          <w:b/>
          <w:bCs/>
          <w:sz w:val="22"/>
          <w:szCs w:val="22"/>
          <w:lang w:eastAsia="en-US"/>
        </w:rPr>
      </w:pPr>
      <w:r w:rsidRPr="003F1AF1">
        <w:rPr>
          <w:rFonts w:ascii="Calibri" w:eastAsia="Calibri" w:hAnsi="Calibri"/>
          <w:b/>
          <w:bCs/>
          <w:sz w:val="22"/>
          <w:szCs w:val="22"/>
          <w:lang w:eastAsia="en-US"/>
        </w:rPr>
        <w:t xml:space="preserve">FFA vil understreke at det er viktig å ikke innføre for mange tiltak på en gang, men gjøre dette i et tempo og en rekkefølge som gjør at det er mulig å vurdere effekten av tiltakene. </w:t>
      </w:r>
    </w:p>
    <w:p w14:paraId="6AAAC5EC" w14:textId="77777777" w:rsidR="0038262E" w:rsidRDefault="0038262E" w:rsidP="0038262E">
      <w:pPr>
        <w:spacing w:line="264" w:lineRule="auto"/>
        <w:rPr>
          <w:rFonts w:ascii="Calibri" w:eastAsia="Calibri" w:hAnsi="Calibri"/>
          <w:sz w:val="22"/>
          <w:szCs w:val="22"/>
          <w:u w:val="single"/>
          <w:lang w:eastAsia="en-US"/>
        </w:rPr>
      </w:pPr>
    </w:p>
    <w:p w14:paraId="1E8FCC1B" w14:textId="71DDF271" w:rsidR="003F1AF1" w:rsidRPr="003F1AF1" w:rsidRDefault="003F1AF1" w:rsidP="0038262E">
      <w:pPr>
        <w:spacing w:line="264" w:lineRule="auto"/>
        <w:rPr>
          <w:rFonts w:ascii="Calibri" w:eastAsia="Calibri" w:hAnsi="Calibri"/>
          <w:sz w:val="22"/>
          <w:szCs w:val="22"/>
          <w:u w:val="single"/>
          <w:lang w:eastAsia="en-US"/>
        </w:rPr>
      </w:pPr>
      <w:r w:rsidRPr="003F1AF1">
        <w:rPr>
          <w:rFonts w:ascii="Calibri" w:eastAsia="Calibri" w:hAnsi="Calibri"/>
          <w:sz w:val="22"/>
          <w:szCs w:val="22"/>
          <w:u w:val="single"/>
          <w:lang w:eastAsia="en-US"/>
        </w:rPr>
        <w:t>FFA kommenterer nedenfor de forslagene som er luftet:</w:t>
      </w:r>
    </w:p>
    <w:p w14:paraId="0D95DFDC" w14:textId="77777777" w:rsidR="003F1AF1" w:rsidRPr="003F1AF1" w:rsidRDefault="003F1AF1" w:rsidP="0038262E">
      <w:pPr>
        <w:numPr>
          <w:ilvl w:val="0"/>
          <w:numId w:val="35"/>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To-trinns søknadsprosess</w:t>
      </w:r>
    </w:p>
    <w:p w14:paraId="49B9A94D" w14:textId="77777777" w:rsidR="003F1AF1" w:rsidRPr="003F1AF1" w:rsidRDefault="003F1AF1" w:rsidP="0038262E">
      <w:pPr>
        <w:numPr>
          <w:ilvl w:val="0"/>
          <w:numId w:val="31"/>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Hensikten med to-trinns prosess er å redusere søknads og evalueringsarbeidet og det er krevende med to-trinn med fageksperter. Hvis man ikke oppnår dette, er dette tiltaket ikke en hjelp til å redusere søknads- og evalueringsarbeidet</w:t>
      </w:r>
    </w:p>
    <w:p w14:paraId="72A0D985" w14:textId="77777777" w:rsidR="003F1AF1" w:rsidRPr="003F1AF1" w:rsidRDefault="003F1AF1" w:rsidP="0038262E">
      <w:pPr>
        <w:numPr>
          <w:ilvl w:val="0"/>
          <w:numId w:val="31"/>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Forutsetter klart definerte søknadskriterier og treffsikker selektering i trinn 1 for å sikre at de beste søknadene går videre til trinn 2</w:t>
      </w:r>
    </w:p>
    <w:p w14:paraId="1FC5A866" w14:textId="77777777" w:rsidR="003F1AF1" w:rsidRPr="003F1AF1" w:rsidRDefault="003F1AF1" w:rsidP="0038262E">
      <w:pPr>
        <w:numPr>
          <w:ilvl w:val="0"/>
          <w:numId w:val="31"/>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Det er dessuten viktig at arbeidsmengden også reduseres for søkermiljøene og at seleksjonsprosessen ikke reelt sett forutsetter et fullt utvikla prosjekt på skissestadiet</w:t>
      </w:r>
    </w:p>
    <w:p w14:paraId="7CDA05E0" w14:textId="77777777" w:rsidR="003F1AF1" w:rsidRPr="003F1AF1" w:rsidRDefault="003F1AF1" w:rsidP="0038262E">
      <w:pPr>
        <w:numPr>
          <w:ilvl w:val="0"/>
          <w:numId w:val="31"/>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 xml:space="preserve">Viktig at to-trinns prosess ikke medfører at søknads- og behandlingstiden øker vesentlig </w:t>
      </w:r>
    </w:p>
    <w:p w14:paraId="532064C0" w14:textId="77777777" w:rsidR="003F1AF1" w:rsidRPr="003F1AF1" w:rsidRDefault="003F1AF1" w:rsidP="0038262E">
      <w:pPr>
        <w:numPr>
          <w:ilvl w:val="0"/>
          <w:numId w:val="31"/>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FFA mener dette er et aktuelt tiltak forutsatt at en tilfredsstiller kravene over, men som vil være meget krevende</w:t>
      </w:r>
    </w:p>
    <w:p w14:paraId="1CC5F5B1" w14:textId="77777777" w:rsidR="003F1AF1" w:rsidRPr="003F1AF1" w:rsidRDefault="003F1AF1" w:rsidP="0038262E">
      <w:pPr>
        <w:spacing w:line="264" w:lineRule="auto"/>
        <w:ind w:left="720"/>
        <w:contextualSpacing/>
        <w:rPr>
          <w:rFonts w:ascii="Calibri" w:eastAsia="Calibri" w:hAnsi="Calibri"/>
          <w:sz w:val="22"/>
          <w:szCs w:val="22"/>
          <w:lang w:eastAsia="en-US"/>
        </w:rPr>
      </w:pPr>
    </w:p>
    <w:p w14:paraId="716F35E7" w14:textId="77777777" w:rsidR="003F1AF1" w:rsidRPr="003F1AF1" w:rsidRDefault="003F1AF1" w:rsidP="0038262E">
      <w:pPr>
        <w:numPr>
          <w:ilvl w:val="0"/>
          <w:numId w:val="35"/>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Løpende søknadsfrist / Fleksibelt søknadsmottak og behandling</w:t>
      </w:r>
    </w:p>
    <w:p w14:paraId="5273DE5F" w14:textId="77777777" w:rsidR="003F1AF1" w:rsidRPr="003F1AF1" w:rsidRDefault="003F1AF1" w:rsidP="0038262E">
      <w:pPr>
        <w:numPr>
          <w:ilvl w:val="0"/>
          <w:numId w:val="33"/>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Reduserer muligens</w:t>
      </w:r>
      <w:r w:rsidRPr="003F1AF1">
        <w:rPr>
          <w:rFonts w:ascii="Calibri" w:eastAsia="Calibri" w:hAnsi="Calibri"/>
          <w:sz w:val="22"/>
          <w:szCs w:val="22"/>
          <w:lang w:eastAsia="en-US"/>
        </w:rPr>
        <w:t xml:space="preserve"> </w:t>
      </w:r>
      <w:r w:rsidRPr="003F1AF1">
        <w:rPr>
          <w:rFonts w:ascii="Calibri" w:eastAsia="Calibri" w:hAnsi="Calibri"/>
          <w:sz w:val="22"/>
          <w:szCs w:val="22"/>
          <w:lang w:eastAsia="en-US"/>
        </w:rPr>
        <w:t>søknadsmengden; i så fall økt tilslagsprosent, redusert ressursbruk i forskningsmiljø og i NFR</w:t>
      </w:r>
    </w:p>
    <w:p w14:paraId="4226BB4D" w14:textId="77777777" w:rsidR="003F1AF1" w:rsidRPr="003F1AF1" w:rsidRDefault="003F1AF1" w:rsidP="0038262E">
      <w:pPr>
        <w:numPr>
          <w:ilvl w:val="0"/>
          <w:numId w:val="33"/>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 xml:space="preserve">Må etablere rutiner slik at terskelen for å få bevilgning blir lik gjennom hele året. </w:t>
      </w:r>
    </w:p>
    <w:p w14:paraId="62EC5C2D" w14:textId="77777777" w:rsidR="003F1AF1" w:rsidRPr="003F1AF1" w:rsidRDefault="003F1AF1" w:rsidP="0038262E">
      <w:pPr>
        <w:numPr>
          <w:ilvl w:val="0"/>
          <w:numId w:val="33"/>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 xml:space="preserve">Bør inneholde en sperrefrist for hvor rask man kan sende inn søknaden på nytt etter et avslag, trolig minst ett år for FRIPRO, for å unngå "uferdige" søknader (men krevende å trekke grensen mellom revidert og "ny" søknad). </w:t>
      </w:r>
    </w:p>
    <w:p w14:paraId="20991712" w14:textId="77777777" w:rsidR="003F1AF1" w:rsidRPr="003F1AF1" w:rsidRDefault="003F1AF1" w:rsidP="0038262E">
      <w:pPr>
        <w:numPr>
          <w:ilvl w:val="0"/>
          <w:numId w:val="33"/>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 xml:space="preserve">FFA mener dette er aktuelt tiltak forutsatt at man tilfredsstiller kravene over. </w:t>
      </w:r>
    </w:p>
    <w:p w14:paraId="2C16D685" w14:textId="77777777" w:rsidR="003F1AF1" w:rsidRPr="003F1AF1" w:rsidRDefault="003F1AF1" w:rsidP="0038262E">
      <w:pPr>
        <w:spacing w:line="264" w:lineRule="auto"/>
        <w:ind w:left="1080"/>
        <w:contextualSpacing/>
        <w:rPr>
          <w:rFonts w:ascii="Calibri" w:eastAsia="Calibri" w:hAnsi="Calibri"/>
          <w:sz w:val="22"/>
          <w:szCs w:val="22"/>
          <w:lang w:eastAsia="en-US"/>
        </w:rPr>
      </w:pPr>
    </w:p>
    <w:p w14:paraId="03308303" w14:textId="77777777" w:rsidR="003F1AF1" w:rsidRPr="003F1AF1" w:rsidRDefault="003F1AF1" w:rsidP="0038262E">
      <w:pPr>
        <w:numPr>
          <w:ilvl w:val="0"/>
          <w:numId w:val="35"/>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Karantene for prosjektleder som leder søknad med lav score i forrige utlysning</w:t>
      </w:r>
    </w:p>
    <w:p w14:paraId="771EC3A2" w14:textId="77777777" w:rsidR="003F1AF1" w:rsidRPr="003F1AF1" w:rsidRDefault="003F1AF1" w:rsidP="0038262E">
      <w:pPr>
        <w:spacing w:line="264" w:lineRule="auto"/>
        <w:ind w:left="720"/>
        <w:contextualSpacing/>
        <w:rPr>
          <w:rFonts w:ascii="Calibri" w:eastAsia="Calibri" w:hAnsi="Calibri"/>
          <w:sz w:val="22"/>
          <w:szCs w:val="22"/>
          <w:lang w:eastAsia="en-US"/>
        </w:rPr>
      </w:pPr>
      <w:r w:rsidRPr="003F1AF1">
        <w:rPr>
          <w:rFonts w:ascii="Calibri" w:eastAsia="Calibri" w:hAnsi="Calibri"/>
          <w:sz w:val="22"/>
          <w:szCs w:val="22"/>
          <w:lang w:eastAsia="en-US"/>
        </w:rPr>
        <w:t xml:space="preserve">(Med </w:t>
      </w:r>
      <w:proofErr w:type="spellStart"/>
      <w:r w:rsidRPr="003F1AF1">
        <w:rPr>
          <w:rFonts w:ascii="Calibri" w:eastAsia="Calibri" w:hAnsi="Calibri"/>
          <w:sz w:val="22"/>
          <w:szCs w:val="22"/>
          <w:lang w:eastAsia="en-US"/>
        </w:rPr>
        <w:t>utgpkt</w:t>
      </w:r>
      <w:proofErr w:type="spellEnd"/>
      <w:r w:rsidRPr="003F1AF1">
        <w:rPr>
          <w:rFonts w:ascii="Calibri" w:eastAsia="Calibri" w:hAnsi="Calibri"/>
          <w:sz w:val="22"/>
          <w:szCs w:val="22"/>
          <w:lang w:eastAsia="en-US"/>
        </w:rPr>
        <w:t xml:space="preserve"> i siste tildeling: Hvis søknader med karakter under 5 får karantene, vil det gjelde </w:t>
      </w:r>
      <w:proofErr w:type="spellStart"/>
      <w:r w:rsidRPr="003F1AF1">
        <w:rPr>
          <w:rFonts w:ascii="Calibri" w:eastAsia="Calibri" w:hAnsi="Calibri"/>
          <w:sz w:val="22"/>
          <w:szCs w:val="22"/>
          <w:lang w:eastAsia="en-US"/>
        </w:rPr>
        <w:t>ca</w:t>
      </w:r>
      <w:proofErr w:type="spellEnd"/>
      <w:r w:rsidRPr="003F1AF1">
        <w:rPr>
          <w:rFonts w:ascii="Calibri" w:eastAsia="Calibri" w:hAnsi="Calibri"/>
          <w:sz w:val="22"/>
          <w:szCs w:val="22"/>
          <w:lang w:eastAsia="en-US"/>
        </w:rPr>
        <w:t xml:space="preserve"> halvparten av søknadene. Dersom søknader under karakter 4 får karantene, vil kun 12% av søknadene få karantene.)</w:t>
      </w:r>
    </w:p>
    <w:p w14:paraId="72440ADF" w14:textId="77777777" w:rsidR="003F1AF1" w:rsidRPr="003F1AF1" w:rsidRDefault="003F1AF1" w:rsidP="0038262E">
      <w:pPr>
        <w:numPr>
          <w:ilvl w:val="0"/>
          <w:numId w:val="32"/>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Viktig at en har høy kvalitet i evalueringene, at vurderingene har legitimitet hos forskerne</w:t>
      </w:r>
    </w:p>
    <w:p w14:paraId="376208DE" w14:textId="77777777" w:rsidR="003F1AF1" w:rsidRPr="003F1AF1" w:rsidRDefault="003F1AF1" w:rsidP="0038262E">
      <w:pPr>
        <w:numPr>
          <w:ilvl w:val="0"/>
          <w:numId w:val="32"/>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 xml:space="preserve">Kan gjøre at forskerne kjører frem trygge, ev lite dristige, prosjekter for ikke å risikere karantene, </w:t>
      </w:r>
      <w:proofErr w:type="spellStart"/>
      <w:r w:rsidRPr="003F1AF1">
        <w:rPr>
          <w:rFonts w:ascii="Calibri" w:eastAsia="Calibri" w:hAnsi="Calibri"/>
          <w:sz w:val="22"/>
          <w:szCs w:val="22"/>
          <w:lang w:eastAsia="en-US"/>
        </w:rPr>
        <w:t>dvs</w:t>
      </w:r>
      <w:proofErr w:type="spellEnd"/>
      <w:r w:rsidRPr="003F1AF1">
        <w:rPr>
          <w:rFonts w:ascii="Calibri" w:eastAsia="Calibri" w:hAnsi="Calibri"/>
          <w:sz w:val="22"/>
          <w:szCs w:val="22"/>
          <w:lang w:eastAsia="en-US"/>
        </w:rPr>
        <w:t xml:space="preserve"> ikke bidrar til målet om dristigere søknader</w:t>
      </w:r>
    </w:p>
    <w:p w14:paraId="46FB103A" w14:textId="77777777" w:rsidR="003F1AF1" w:rsidRPr="003F1AF1" w:rsidRDefault="003F1AF1" w:rsidP="0038262E">
      <w:pPr>
        <w:numPr>
          <w:ilvl w:val="0"/>
          <w:numId w:val="32"/>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Viktig å ikke sette karaktergrensa for høyt (men dette reduserer effekten tiltaket vil ha, hvis svært få søknader gis karantene)</w:t>
      </w:r>
    </w:p>
    <w:p w14:paraId="28AA6A45" w14:textId="77777777" w:rsidR="003F1AF1" w:rsidRPr="003F1AF1" w:rsidRDefault="003F1AF1" w:rsidP="0038262E">
      <w:pPr>
        <w:numPr>
          <w:ilvl w:val="0"/>
          <w:numId w:val="32"/>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Kan gi økt klagefrekvens fra prosjektledere som settes i karantene</w:t>
      </w:r>
    </w:p>
    <w:p w14:paraId="2CBBB3CE" w14:textId="77777777" w:rsidR="003F1AF1" w:rsidRPr="003F1AF1" w:rsidRDefault="003F1AF1" w:rsidP="0038262E">
      <w:pPr>
        <w:numPr>
          <w:ilvl w:val="0"/>
          <w:numId w:val="32"/>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Slike karantener må bare gjelde innen samme prosjekttype</w:t>
      </w:r>
    </w:p>
    <w:p w14:paraId="37EDBE67" w14:textId="77777777" w:rsidR="003F1AF1" w:rsidRPr="003F1AF1" w:rsidRDefault="003F1AF1" w:rsidP="0038262E">
      <w:pPr>
        <w:numPr>
          <w:ilvl w:val="0"/>
          <w:numId w:val="32"/>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 xml:space="preserve">FFA mener dette er et aktuelt tiltak forutsatt at man tilfredsstiller kravene over </w:t>
      </w:r>
    </w:p>
    <w:p w14:paraId="36AE43B8" w14:textId="77777777" w:rsidR="003F1AF1" w:rsidRPr="003F1AF1" w:rsidRDefault="003F1AF1" w:rsidP="0038262E">
      <w:pPr>
        <w:spacing w:line="264" w:lineRule="auto"/>
        <w:ind w:left="720"/>
        <w:contextualSpacing/>
        <w:rPr>
          <w:rFonts w:ascii="Calibri" w:eastAsia="Calibri" w:hAnsi="Calibri"/>
          <w:sz w:val="22"/>
          <w:szCs w:val="22"/>
          <w:lang w:eastAsia="en-US"/>
        </w:rPr>
      </w:pPr>
    </w:p>
    <w:p w14:paraId="5668BC90" w14:textId="77777777" w:rsidR="003F1AF1" w:rsidRPr="003F1AF1" w:rsidRDefault="003F1AF1" w:rsidP="0038262E">
      <w:pPr>
        <w:numPr>
          <w:ilvl w:val="0"/>
          <w:numId w:val="35"/>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Fleksible støttebeløp pr søknad (ev mulighet for å søke ekstra til utstyr/infrastruktur)</w:t>
      </w:r>
    </w:p>
    <w:p w14:paraId="0B16CE89" w14:textId="77777777" w:rsidR="003F1AF1" w:rsidRPr="003F1AF1" w:rsidRDefault="003F1AF1" w:rsidP="0038262E">
      <w:pPr>
        <w:numPr>
          <w:ilvl w:val="0"/>
          <w:numId w:val="34"/>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FFA mener dette er et godt tiltak hvis man finner gode kriterier for å finne egnet ramme. Hvis det er like lett/vanskelig å få 12 mill. som 8 mill., vil de fleste søke om 12 mill. Uansett bør prosjektets omfang og om det er god sammenheng mellom søkt beløp og prosjektets mål og metoder inngå i vurdering av prosjektet. Overdimensjonerte prosjekter bør ikke få midler.</w:t>
      </w:r>
    </w:p>
    <w:p w14:paraId="04FE18AB" w14:textId="77777777" w:rsidR="003F1AF1" w:rsidRPr="003F1AF1" w:rsidRDefault="003F1AF1" w:rsidP="0038262E">
      <w:pPr>
        <w:spacing w:line="264" w:lineRule="auto"/>
        <w:ind w:left="1080"/>
        <w:contextualSpacing/>
        <w:rPr>
          <w:rFonts w:ascii="Calibri" w:eastAsia="Calibri" w:hAnsi="Calibri"/>
          <w:color w:val="FF0000"/>
          <w:sz w:val="22"/>
          <w:szCs w:val="22"/>
          <w:lang w:eastAsia="en-US"/>
        </w:rPr>
      </w:pPr>
    </w:p>
    <w:p w14:paraId="230502C2" w14:textId="77777777" w:rsidR="003F1AF1" w:rsidRPr="003F1AF1" w:rsidRDefault="003F1AF1" w:rsidP="0038262E">
      <w:pPr>
        <w:numPr>
          <w:ilvl w:val="0"/>
          <w:numId w:val="35"/>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FRIPRO-prosjektledere kan ikke søke</w:t>
      </w:r>
    </w:p>
    <w:p w14:paraId="12478D84" w14:textId="77777777" w:rsidR="003F1AF1" w:rsidRPr="003F1AF1" w:rsidRDefault="003F1AF1" w:rsidP="0038262E">
      <w:pPr>
        <w:numPr>
          <w:ilvl w:val="0"/>
          <w:numId w:val="33"/>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FFA mener dette er aktuelt tiltak, hvis det er mulig å søke siste året av et FRIPRO-prosjekt.</w:t>
      </w:r>
    </w:p>
    <w:p w14:paraId="5E0CCDE7" w14:textId="77777777" w:rsidR="003F1AF1" w:rsidRPr="003F1AF1" w:rsidRDefault="003F1AF1" w:rsidP="0038262E">
      <w:pPr>
        <w:spacing w:line="264" w:lineRule="auto"/>
        <w:ind w:left="720"/>
        <w:contextualSpacing/>
        <w:rPr>
          <w:rFonts w:ascii="Calibri" w:eastAsia="Calibri" w:hAnsi="Calibri"/>
          <w:sz w:val="22"/>
          <w:szCs w:val="22"/>
          <w:lang w:eastAsia="en-US"/>
        </w:rPr>
      </w:pPr>
    </w:p>
    <w:p w14:paraId="2C4405AA" w14:textId="77777777" w:rsidR="003F1AF1" w:rsidRPr="003F1AF1" w:rsidRDefault="003F1AF1" w:rsidP="0038262E">
      <w:pPr>
        <w:numPr>
          <w:ilvl w:val="0"/>
          <w:numId w:val="35"/>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 xml:space="preserve">Ikke prosjektmidler til stillingen til fast ansatte forskere </w:t>
      </w:r>
    </w:p>
    <w:p w14:paraId="489A1011" w14:textId="77777777" w:rsidR="003F1AF1" w:rsidRPr="003F1AF1" w:rsidRDefault="003F1AF1" w:rsidP="0038262E">
      <w:pPr>
        <w:numPr>
          <w:ilvl w:val="0"/>
          <w:numId w:val="33"/>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Instituttene har nesten bare fast ansatte forskere. Dette tiltaket kan dermed ikke gjelde for instituttsektoren.</w:t>
      </w:r>
    </w:p>
    <w:p w14:paraId="596736B0" w14:textId="77777777" w:rsidR="003F1AF1" w:rsidRPr="003F1AF1" w:rsidRDefault="003F1AF1" w:rsidP="0038262E">
      <w:pPr>
        <w:spacing w:line="264" w:lineRule="auto"/>
        <w:ind w:left="720"/>
        <w:contextualSpacing/>
        <w:rPr>
          <w:rFonts w:ascii="Calibri" w:eastAsia="Calibri" w:hAnsi="Calibri"/>
          <w:sz w:val="22"/>
          <w:szCs w:val="22"/>
          <w:lang w:eastAsia="en-US"/>
        </w:rPr>
      </w:pPr>
    </w:p>
    <w:p w14:paraId="67A9E7F5" w14:textId="77777777" w:rsidR="003F1AF1" w:rsidRPr="003F1AF1" w:rsidRDefault="003F1AF1" w:rsidP="0038262E">
      <w:pPr>
        <w:numPr>
          <w:ilvl w:val="0"/>
          <w:numId w:val="35"/>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 xml:space="preserve">Kutte mobilitetsstipend  </w:t>
      </w:r>
    </w:p>
    <w:p w14:paraId="7C34A307" w14:textId="77777777" w:rsidR="003F1AF1" w:rsidRPr="003F1AF1" w:rsidRDefault="003F1AF1" w:rsidP="0038262E">
      <w:pPr>
        <w:numPr>
          <w:ilvl w:val="0"/>
          <w:numId w:val="33"/>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FFA støtter at denne prosjekttypen kan fjernes hvis rammene er stramme.</w:t>
      </w:r>
    </w:p>
    <w:p w14:paraId="0A5F3B82" w14:textId="77777777" w:rsidR="003F1AF1" w:rsidRPr="003F1AF1" w:rsidRDefault="003F1AF1" w:rsidP="0038262E">
      <w:pPr>
        <w:spacing w:line="264" w:lineRule="auto"/>
        <w:ind w:left="720"/>
        <w:contextualSpacing/>
        <w:rPr>
          <w:rFonts w:ascii="Calibri" w:eastAsia="Calibri" w:hAnsi="Calibri"/>
          <w:sz w:val="22"/>
          <w:szCs w:val="22"/>
          <w:lang w:eastAsia="en-US"/>
        </w:rPr>
      </w:pPr>
    </w:p>
    <w:p w14:paraId="027A965D" w14:textId="77777777" w:rsidR="003F1AF1" w:rsidRPr="003F1AF1" w:rsidRDefault="003F1AF1" w:rsidP="0038262E">
      <w:pPr>
        <w:numPr>
          <w:ilvl w:val="0"/>
          <w:numId w:val="35"/>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 xml:space="preserve">Erfaringskrav etter </w:t>
      </w:r>
      <w:proofErr w:type="spellStart"/>
      <w:r w:rsidRPr="003F1AF1">
        <w:rPr>
          <w:rFonts w:ascii="Calibri" w:eastAsia="Calibri" w:hAnsi="Calibri"/>
          <w:sz w:val="22"/>
          <w:szCs w:val="22"/>
          <w:lang w:eastAsia="en-US"/>
        </w:rPr>
        <w:t>PhD</w:t>
      </w:r>
      <w:proofErr w:type="spellEnd"/>
      <w:r w:rsidRPr="003F1AF1">
        <w:rPr>
          <w:rFonts w:ascii="Calibri" w:eastAsia="Calibri" w:hAnsi="Calibri"/>
          <w:sz w:val="22"/>
          <w:szCs w:val="22"/>
          <w:lang w:eastAsia="en-US"/>
        </w:rPr>
        <w:t xml:space="preserve"> for prosjektleder / Kvalifisering – </w:t>
      </w:r>
      <w:proofErr w:type="spellStart"/>
      <w:r w:rsidRPr="003F1AF1">
        <w:rPr>
          <w:rFonts w:ascii="Calibri" w:eastAsia="Calibri" w:hAnsi="Calibri"/>
          <w:sz w:val="22"/>
          <w:szCs w:val="22"/>
          <w:lang w:eastAsia="en-US"/>
        </w:rPr>
        <w:t>dvs</w:t>
      </w:r>
      <w:proofErr w:type="spellEnd"/>
      <w:r w:rsidRPr="003F1AF1">
        <w:rPr>
          <w:rFonts w:ascii="Calibri" w:eastAsia="Calibri" w:hAnsi="Calibri"/>
          <w:sz w:val="22"/>
          <w:szCs w:val="22"/>
          <w:lang w:eastAsia="en-US"/>
        </w:rPr>
        <w:t xml:space="preserve"> at prosjektleder må være kvalifisert som søker. Forskningsrådet har dokumentert at det er meget sjelden prosjektledere med få års erfaring etter doktorgrad når opp i konkurranse. </w:t>
      </w:r>
    </w:p>
    <w:p w14:paraId="33E720BD" w14:textId="77777777" w:rsidR="003F1AF1" w:rsidRPr="003F1AF1" w:rsidRDefault="003F1AF1" w:rsidP="0038262E">
      <w:pPr>
        <w:numPr>
          <w:ilvl w:val="0"/>
          <w:numId w:val="30"/>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 xml:space="preserve">Instituttene har forskere med lang erfaring som prosjektledere, men som ikke har mange år etter </w:t>
      </w:r>
      <w:proofErr w:type="spellStart"/>
      <w:r w:rsidRPr="003F1AF1">
        <w:rPr>
          <w:rFonts w:ascii="Calibri" w:eastAsia="Calibri" w:hAnsi="Calibri"/>
          <w:sz w:val="22"/>
          <w:szCs w:val="22"/>
          <w:lang w:eastAsia="en-US"/>
        </w:rPr>
        <w:t>PhD</w:t>
      </w:r>
      <w:proofErr w:type="spellEnd"/>
      <w:r w:rsidRPr="003F1AF1">
        <w:rPr>
          <w:rFonts w:ascii="Calibri" w:eastAsia="Calibri" w:hAnsi="Calibri"/>
          <w:sz w:val="22"/>
          <w:szCs w:val="22"/>
          <w:lang w:eastAsia="en-US"/>
        </w:rPr>
        <w:t xml:space="preserve">. FFA mener derfor det er uheldig med harde krav om antall år etter </w:t>
      </w:r>
      <w:proofErr w:type="spellStart"/>
      <w:r w:rsidRPr="003F1AF1">
        <w:rPr>
          <w:rFonts w:ascii="Calibri" w:eastAsia="Calibri" w:hAnsi="Calibri"/>
          <w:sz w:val="22"/>
          <w:szCs w:val="22"/>
          <w:lang w:eastAsia="en-US"/>
        </w:rPr>
        <w:t>PhD</w:t>
      </w:r>
      <w:proofErr w:type="spellEnd"/>
      <w:r w:rsidRPr="003F1AF1">
        <w:rPr>
          <w:rFonts w:ascii="Calibri" w:eastAsia="Calibri" w:hAnsi="Calibri"/>
          <w:sz w:val="22"/>
          <w:szCs w:val="22"/>
          <w:lang w:eastAsia="en-US"/>
        </w:rPr>
        <w:t xml:space="preserve">. Ev kan kvalifisering sikres ved mentorordning for ferske prosjektledere. Samtidig er gjennomsiktighet viktig og alle typer informasjon som gjør at forskere og forskningsmiljøer som har små muligheter til å få tildelt prosjekter vet dette på forhånd, vil redusere unødig arbeid med både søknader og evalueringer. </w:t>
      </w:r>
    </w:p>
    <w:p w14:paraId="44DFB9EB" w14:textId="77777777" w:rsidR="003F1AF1" w:rsidRPr="003F1AF1" w:rsidRDefault="003F1AF1" w:rsidP="0038262E">
      <w:pPr>
        <w:spacing w:line="264" w:lineRule="auto"/>
        <w:ind w:left="1080"/>
        <w:contextualSpacing/>
        <w:rPr>
          <w:rFonts w:ascii="Calibri" w:eastAsia="Calibri" w:hAnsi="Calibri"/>
          <w:sz w:val="22"/>
          <w:szCs w:val="22"/>
          <w:lang w:eastAsia="en-US"/>
        </w:rPr>
      </w:pPr>
    </w:p>
    <w:p w14:paraId="55EC533F" w14:textId="77777777" w:rsidR="003F1AF1" w:rsidRPr="003F1AF1" w:rsidRDefault="003F1AF1" w:rsidP="0038262E">
      <w:pPr>
        <w:numPr>
          <w:ilvl w:val="0"/>
          <w:numId w:val="35"/>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lastRenderedPageBreak/>
        <w:t>Krav om å søke ERC for FRIPRO-prosjektledere</w:t>
      </w:r>
    </w:p>
    <w:p w14:paraId="664280C9" w14:textId="77777777" w:rsidR="003F1AF1" w:rsidRPr="003F1AF1" w:rsidRDefault="003F1AF1" w:rsidP="0038262E">
      <w:pPr>
        <w:numPr>
          <w:ilvl w:val="0"/>
          <w:numId w:val="33"/>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Det er fornuftig å stimulere flinke forskere til å søke ERC, men det kan være et for strengt krav at en må søke ERC før en kan søke FRIPRO på nytt. Det vil være forskere og forskningsmiljøer der FRIPRO er god finansieringskilde, men at ERC er mindre nærliggende.  Det er heller ikke ønskelig at norske miljøer sender ERC-søknader som ikke er tilstrekkelig gjennomarbeidet, for å kvalifisere seg til å søke FRIPRO på nytt.</w:t>
      </w:r>
    </w:p>
    <w:p w14:paraId="20538440" w14:textId="77777777" w:rsidR="003F1AF1" w:rsidRPr="003F1AF1" w:rsidRDefault="003F1AF1" w:rsidP="0038262E">
      <w:pPr>
        <w:spacing w:line="264" w:lineRule="auto"/>
        <w:rPr>
          <w:rFonts w:ascii="Calibri" w:eastAsia="Calibri" w:hAnsi="Calibri"/>
          <w:sz w:val="22"/>
          <w:szCs w:val="22"/>
          <w:lang w:eastAsia="en-US"/>
        </w:rPr>
      </w:pPr>
    </w:p>
    <w:p w14:paraId="3F054DF0" w14:textId="77777777" w:rsidR="003F1AF1" w:rsidRPr="003F1AF1" w:rsidRDefault="003F1AF1" w:rsidP="0038262E">
      <w:pPr>
        <w:numPr>
          <w:ilvl w:val="0"/>
          <w:numId w:val="35"/>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Kvoter /maks antall søknader pr institusjon</w:t>
      </w:r>
    </w:p>
    <w:p w14:paraId="498BBCFD" w14:textId="77777777" w:rsidR="003F1AF1" w:rsidRPr="003F1AF1" w:rsidRDefault="003F1AF1" w:rsidP="0038262E">
      <w:pPr>
        <w:numPr>
          <w:ilvl w:val="0"/>
          <w:numId w:val="30"/>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FFA mener dette ikke bør være et aktuelt tiltak. Uansett hvordan dette organiseres vil seleksjonsprosessen det være svært krevende for forskningsmiljøene, både de store og de små. Det vil medføre økt arbeidsmengde for forskningsmiljøene som vil måtte rigge omfattende interne søknadsprosesser. Dessuten strider tiltaket mot en grunnide i FRIPRO der det er prosjektenes kvalitet som skal være avgjørende. FFA støtter ikke tiltaket</w:t>
      </w:r>
    </w:p>
    <w:p w14:paraId="10DE16B9" w14:textId="77777777" w:rsidR="003F1AF1" w:rsidRPr="003F1AF1" w:rsidRDefault="003F1AF1" w:rsidP="0038262E">
      <w:pPr>
        <w:spacing w:line="264" w:lineRule="auto"/>
        <w:ind w:left="720"/>
        <w:contextualSpacing/>
        <w:rPr>
          <w:rFonts w:ascii="Calibri" w:eastAsia="Calibri" w:hAnsi="Calibri"/>
          <w:sz w:val="22"/>
          <w:szCs w:val="22"/>
          <w:lang w:eastAsia="en-US"/>
        </w:rPr>
      </w:pPr>
    </w:p>
    <w:p w14:paraId="331A5E65" w14:textId="77777777" w:rsidR="003F1AF1" w:rsidRPr="003F1AF1" w:rsidRDefault="003F1AF1" w:rsidP="0038262E">
      <w:pPr>
        <w:numPr>
          <w:ilvl w:val="0"/>
          <w:numId w:val="35"/>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Faste paneler</w:t>
      </w:r>
    </w:p>
    <w:p w14:paraId="15A42275" w14:textId="77777777" w:rsidR="003F1AF1" w:rsidRPr="003F1AF1" w:rsidRDefault="003F1AF1" w:rsidP="0038262E">
      <w:pPr>
        <w:numPr>
          <w:ilvl w:val="0"/>
          <w:numId w:val="33"/>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 xml:space="preserve">Dersom det innføres løpende søknadsfrister, vil faste paneler være en fordel. I andre situasjoner, som for eksempel to-trinns søknadsbehandling, kan faste paneler gi større konsistens fra første til andre gangs behandling, men her er Forskningsrådet best til å vurdere om tiltaket bidrar til bedre og mer effektiv søknadsbehandling. </w:t>
      </w:r>
    </w:p>
    <w:p w14:paraId="54CAAD35" w14:textId="77777777" w:rsidR="003F1AF1" w:rsidRPr="003F1AF1" w:rsidRDefault="003F1AF1" w:rsidP="0038262E">
      <w:pPr>
        <w:spacing w:line="264" w:lineRule="auto"/>
        <w:ind w:left="720"/>
        <w:contextualSpacing/>
        <w:rPr>
          <w:rFonts w:ascii="Calibri" w:eastAsia="Calibri" w:hAnsi="Calibri"/>
          <w:sz w:val="22"/>
          <w:szCs w:val="22"/>
          <w:lang w:eastAsia="en-US"/>
        </w:rPr>
      </w:pPr>
    </w:p>
    <w:p w14:paraId="7E63A7C3" w14:textId="77777777" w:rsidR="003F1AF1" w:rsidRPr="003F1AF1" w:rsidRDefault="003F1AF1" w:rsidP="0038262E">
      <w:pPr>
        <w:numPr>
          <w:ilvl w:val="0"/>
          <w:numId w:val="35"/>
        </w:numPr>
        <w:spacing w:line="264" w:lineRule="auto"/>
        <w:contextualSpacing/>
        <w:rPr>
          <w:rFonts w:ascii="Calibri" w:eastAsia="Calibri" w:hAnsi="Calibri"/>
          <w:sz w:val="22"/>
          <w:szCs w:val="22"/>
          <w:lang w:eastAsia="en-US"/>
        </w:rPr>
      </w:pPr>
      <w:r w:rsidRPr="003F1AF1">
        <w:rPr>
          <w:rFonts w:ascii="Calibri" w:eastAsia="Calibri" w:hAnsi="Calibri"/>
          <w:sz w:val="22"/>
          <w:szCs w:val="22"/>
          <w:lang w:eastAsia="en-US"/>
        </w:rPr>
        <w:t>Lotteri blant likt vurderte søknader</w:t>
      </w:r>
    </w:p>
    <w:p w14:paraId="194B142A" w14:textId="5027D80E" w:rsidR="004B4F9D" w:rsidRPr="003F1AF1" w:rsidRDefault="003F1AF1" w:rsidP="0038262E">
      <w:pPr>
        <w:spacing w:line="264" w:lineRule="auto"/>
        <w:ind w:left="708"/>
        <w:rPr>
          <w:rFonts w:asciiTheme="minorHAnsi" w:hAnsiTheme="minorHAnsi" w:cstheme="minorHAnsi"/>
          <w:sz w:val="22"/>
          <w:szCs w:val="22"/>
        </w:rPr>
      </w:pPr>
      <w:r w:rsidRPr="003F1AF1">
        <w:rPr>
          <w:rFonts w:ascii="Calibri" w:eastAsia="Calibri" w:hAnsi="Calibri"/>
          <w:sz w:val="22"/>
          <w:szCs w:val="22"/>
          <w:lang w:eastAsia="en-US"/>
        </w:rPr>
        <w:t>Det er stor forskjell i kvaliteten på prosjektene, også blant de beste søknadene. Noen prosjekter leder til store gjennombrudd og andre har små muligheter til å gi viktige resultater. Begrensningen ligger i vår evne til å vurdere søknadene. Det vil alltid være en stor grad av tilfeldighet i evalueringen, men vi må tro at de beste søknadene har større sjanse for å bli valgt ut. Lotteri blant de beste søknadene vil svekke legitimiteten til evalueringen. Lotteri vil innebære at noen forskningsmiljøer vil sende inn flere søknader med en kvalitet der det er sannsynlig at man kommer med i loddtrekningen, enn én søknad som vil nå opp i konkurranse uten loddtrekning. FFA ser ikke at loddtrekning vil redusere arbeidsmengden vesentlig i den grad at det oppveier ulempene, når det likevel må gjøres en full evaluering</w:t>
      </w:r>
    </w:p>
    <w:p w14:paraId="705152C4" w14:textId="77777777" w:rsidR="004B4F9D" w:rsidRPr="003F1AF1" w:rsidRDefault="004B4F9D" w:rsidP="00874D10">
      <w:pPr>
        <w:rPr>
          <w:rFonts w:asciiTheme="minorHAnsi" w:hAnsiTheme="minorHAnsi" w:cstheme="minorHAnsi"/>
          <w:sz w:val="22"/>
          <w:szCs w:val="22"/>
        </w:rPr>
      </w:pPr>
    </w:p>
    <w:p w14:paraId="35E790CC" w14:textId="522237B3" w:rsidR="006770FA" w:rsidRPr="00AB3066" w:rsidRDefault="006770FA" w:rsidP="00874D10">
      <w:pPr>
        <w:rPr>
          <w:rFonts w:ascii="Calibri" w:hAnsi="Calibri" w:cs="Calibri"/>
          <w:sz w:val="22"/>
          <w:szCs w:val="22"/>
        </w:rPr>
      </w:pPr>
    </w:p>
    <w:sectPr w:rsidR="006770FA" w:rsidRPr="00AB3066" w:rsidSect="000D5765">
      <w:headerReference w:type="even" r:id="rId8"/>
      <w:headerReference w:type="default" r:id="rId9"/>
      <w:footerReference w:type="default" r:id="rId10"/>
      <w:headerReference w:type="first" r:id="rId11"/>
      <w:footerReference w:type="first" r:id="rId12"/>
      <w:pgSz w:w="11906" w:h="16838" w:code="9"/>
      <w:pgMar w:top="993" w:right="1133" w:bottom="709"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B8911" w14:textId="77777777" w:rsidR="00CF5E5B" w:rsidRDefault="00CF5E5B" w:rsidP="0032655B">
      <w:r>
        <w:separator/>
      </w:r>
    </w:p>
  </w:endnote>
  <w:endnote w:type="continuationSeparator" w:id="0">
    <w:p w14:paraId="7907C8A9" w14:textId="77777777" w:rsidR="00CF5E5B" w:rsidRDefault="00CF5E5B" w:rsidP="0032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dale Mono">
    <w:altName w:val="Courier New"/>
    <w:charset w:val="00"/>
    <w:family w:val="modern"/>
    <w:pitch w:val="fixed"/>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D5A1" w14:textId="77777777" w:rsidR="00FB611F" w:rsidRDefault="00FB611F" w:rsidP="00081397">
    <w:pPr>
      <w:pStyle w:val="Bunntekst"/>
      <w:jc w:val="center"/>
      <w:rPr>
        <w:rFonts w:ascii="Andale Mono" w:hAnsi="Andale Mono"/>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2A2D" w14:textId="61908040" w:rsidR="00FB611F" w:rsidRDefault="00CF705C" w:rsidP="00081397">
    <w:pPr>
      <w:pStyle w:val="Bunntekst"/>
      <w:tabs>
        <w:tab w:val="clear" w:pos="4536"/>
        <w:tab w:val="clear" w:pos="9072"/>
        <w:tab w:val="left" w:pos="1276"/>
        <w:tab w:val="right" w:pos="6096"/>
        <w:tab w:val="left" w:pos="6521"/>
      </w:tabs>
      <w:ind w:right="-995"/>
      <w:rPr>
        <w:rFonts w:ascii="Andale Mono" w:hAnsi="Andale Mono"/>
        <w:sz w:val="16"/>
      </w:rPr>
    </w:pPr>
    <w:r>
      <w:rPr>
        <w:rFonts w:ascii="Arial" w:hAnsi="Arial" w:cs="Arial"/>
        <w:noProof/>
        <w:color w:val="336699"/>
        <w:sz w:val="20"/>
      </w:rPr>
      <mc:AlternateContent>
        <mc:Choice Requires="wps">
          <w:drawing>
            <wp:anchor distT="0" distB="0" distL="114300" distR="114300" simplePos="0" relativeHeight="251651072" behindDoc="0" locked="0" layoutInCell="1" allowOverlap="1" wp14:anchorId="447E3880" wp14:editId="74BF97F9">
              <wp:simplePos x="0" y="0"/>
              <wp:positionH relativeFrom="column">
                <wp:posOffset>-262313</wp:posOffset>
              </wp:positionH>
              <wp:positionV relativeFrom="paragraph">
                <wp:posOffset>-242397</wp:posOffset>
              </wp:positionV>
              <wp:extent cx="7397750" cy="78867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397750" cy="78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p w14:paraId="46D0AAE9" w14:textId="37EEC2ED" w:rsidR="00A54406" w:rsidRPr="00A54406" w:rsidRDefault="00CF705C" w:rsidP="006F312B">
                          <w:pPr>
                            <w:pStyle w:val="Topptekst"/>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Tlf</w:t>
                          </w:r>
                          <w:proofErr w:type="spellEnd"/>
                          <w:r w:rsidRPr="00A54406">
                            <w:rPr>
                              <w:rFonts w:asciiTheme="minorHAnsi" w:hAnsiTheme="minorHAnsi" w:cstheme="minorHAnsi"/>
                              <w:sz w:val="18"/>
                              <w:szCs w:val="18"/>
                              <w:lang w:val="nn-NO"/>
                            </w:rPr>
                            <w:t xml:space="preserve">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Epost</w:t>
                          </w:r>
                          <w:proofErr w:type="spellEnd"/>
                          <w:r w:rsidRPr="00A54406">
                            <w:rPr>
                              <w:rFonts w:asciiTheme="minorHAnsi" w:hAnsiTheme="minorHAnsi" w:cstheme="minorHAnsi"/>
                              <w:sz w:val="18"/>
                              <w:szCs w:val="18"/>
                              <w:lang w:val="nn-NO"/>
                            </w:rPr>
                            <w:t xml:space="preserve">: </w:t>
                          </w:r>
                          <w:hyperlink r:id="rId1" w:history="1">
                            <w:r w:rsidR="006F312B" w:rsidRPr="00A54406">
                              <w:rPr>
                                <w:rStyle w:val="Hyperkobling"/>
                                <w:rFonts w:asciiTheme="minorHAnsi" w:hAnsiTheme="minorHAnsi" w:cstheme="minorHAnsi"/>
                                <w:sz w:val="18"/>
                                <w:szCs w:val="18"/>
                                <w:lang w:val="nn-NO"/>
                              </w:rPr>
                              <w:t>agnes.landstad@abelia.no</w:t>
                            </w:r>
                          </w:hyperlink>
                        </w:p>
                        <w:p w14:paraId="7D631EEF" w14:textId="35A65FFE" w:rsidR="00CF705C" w:rsidRPr="00A54406" w:rsidRDefault="00CF705C" w:rsidP="006F312B">
                          <w:pPr>
                            <w:pStyle w:val="Topptekst"/>
                            <w:rPr>
                              <w:rFonts w:asciiTheme="minorHAnsi" w:hAnsiTheme="minorHAnsi" w:cstheme="minorHAnsi"/>
                              <w:sz w:val="18"/>
                              <w:szCs w:val="18"/>
                              <w:lang w:val="nn-NO"/>
                            </w:rPr>
                          </w:pPr>
                        </w:p>
                        <w:p w14:paraId="1234AD77" w14:textId="77777777" w:rsidR="00A54406" w:rsidRPr="00A54406" w:rsidRDefault="00A54406" w:rsidP="006F312B">
                          <w:pPr>
                            <w:pStyle w:val="Topptekst"/>
                            <w:rPr>
                              <w:sz w:val="18"/>
                              <w:szCs w:val="18"/>
                              <w:lang w:val="nn-NO"/>
                            </w:rPr>
                          </w:pPr>
                        </w:p>
                        <w:p w14:paraId="638BB46C" w14:textId="77777777" w:rsidR="00FB611F" w:rsidRPr="00A54406" w:rsidRDefault="00FB611F" w:rsidP="00081397">
                          <w:pPr>
                            <w:ind w:left="1695" w:hanging="1695"/>
                            <w:rPr>
                              <w:sz w:val="18"/>
                              <w:szCs w:val="18"/>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3880" id="_x0000_t202" coordsize="21600,21600" o:spt="202" path="m,l,21600r21600,l21600,xe">
              <v:stroke joinstyle="miter"/>
              <v:path gradientshapeok="t" o:connecttype="rect"/>
            </v:shapetype>
            <v:shape id="Text Box 5" o:spid="_x0000_s1026" type="#_x0000_t202" style="position:absolute;margin-left:-20.65pt;margin-top:-19.1pt;width:582.5pt;height:62.1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" filled="f" stroked="f">
              <v:textbo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p w14:paraId="46D0AAE9" w14:textId="37EEC2ED" w:rsidR="00A54406" w:rsidRPr="00A54406" w:rsidRDefault="00CF705C" w:rsidP="006F312B">
                    <w:pPr>
                      <w:pStyle w:val="Topptekst"/>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Tlf</w:t>
                    </w:r>
                    <w:proofErr w:type="spellEnd"/>
                    <w:r w:rsidRPr="00A54406">
                      <w:rPr>
                        <w:rFonts w:asciiTheme="minorHAnsi" w:hAnsiTheme="minorHAnsi" w:cstheme="minorHAnsi"/>
                        <w:sz w:val="18"/>
                        <w:szCs w:val="18"/>
                        <w:lang w:val="nn-NO"/>
                      </w:rPr>
                      <w:t xml:space="preserve">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Epost</w:t>
                    </w:r>
                    <w:proofErr w:type="spellEnd"/>
                    <w:r w:rsidRPr="00A54406">
                      <w:rPr>
                        <w:rFonts w:asciiTheme="minorHAnsi" w:hAnsiTheme="minorHAnsi" w:cstheme="minorHAnsi"/>
                        <w:sz w:val="18"/>
                        <w:szCs w:val="18"/>
                        <w:lang w:val="nn-NO"/>
                      </w:rPr>
                      <w:t xml:space="preserve">: </w:t>
                    </w:r>
                    <w:hyperlink r:id="rId2" w:history="1">
                      <w:r w:rsidR="006F312B" w:rsidRPr="00A54406">
                        <w:rPr>
                          <w:rStyle w:val="Hyperkobling"/>
                          <w:rFonts w:asciiTheme="minorHAnsi" w:hAnsiTheme="minorHAnsi" w:cstheme="minorHAnsi"/>
                          <w:sz w:val="18"/>
                          <w:szCs w:val="18"/>
                          <w:lang w:val="nn-NO"/>
                        </w:rPr>
                        <w:t>agnes.landstad@abelia.no</w:t>
                      </w:r>
                    </w:hyperlink>
                  </w:p>
                  <w:p w14:paraId="7D631EEF" w14:textId="35A65FFE" w:rsidR="00CF705C" w:rsidRPr="00A54406" w:rsidRDefault="00CF705C" w:rsidP="006F312B">
                    <w:pPr>
                      <w:pStyle w:val="Topptekst"/>
                      <w:rPr>
                        <w:rFonts w:asciiTheme="minorHAnsi" w:hAnsiTheme="minorHAnsi" w:cstheme="minorHAnsi"/>
                        <w:sz w:val="18"/>
                        <w:szCs w:val="18"/>
                        <w:lang w:val="nn-NO"/>
                      </w:rPr>
                    </w:pPr>
                  </w:p>
                  <w:p w14:paraId="1234AD77" w14:textId="77777777" w:rsidR="00A54406" w:rsidRPr="00A54406" w:rsidRDefault="00A54406" w:rsidP="006F312B">
                    <w:pPr>
                      <w:pStyle w:val="Topptekst"/>
                      <w:rPr>
                        <w:sz w:val="18"/>
                        <w:szCs w:val="18"/>
                        <w:lang w:val="nn-NO"/>
                      </w:rPr>
                    </w:pPr>
                  </w:p>
                  <w:p w14:paraId="638BB46C" w14:textId="77777777" w:rsidR="00FB611F" w:rsidRPr="00A54406" w:rsidRDefault="00FB611F" w:rsidP="00081397">
                    <w:pPr>
                      <w:ind w:left="1695" w:hanging="1695"/>
                      <w:rPr>
                        <w:sz w:val="18"/>
                        <w:szCs w:val="18"/>
                        <w:lang w:val="nn-NO"/>
                      </w:rPr>
                    </w:pPr>
                  </w:p>
                </w:txbxContent>
              </v:textbox>
            </v:shape>
          </w:pict>
        </mc:Fallback>
      </mc:AlternateContent>
    </w:r>
    <w:r w:rsidR="00FB786A">
      <w:rPr>
        <w:noProof/>
      </w:rPr>
      <mc:AlternateContent>
        <mc:Choice Requires="wps">
          <w:drawing>
            <wp:anchor distT="0" distB="0" distL="114300" distR="114300" simplePos="0" relativeHeight="251669504" behindDoc="0" locked="0" layoutInCell="1" allowOverlap="1" wp14:anchorId="738B3A64" wp14:editId="3F4C0397">
              <wp:simplePos x="0" y="0"/>
              <wp:positionH relativeFrom="column">
                <wp:posOffset>3321050</wp:posOffset>
              </wp:positionH>
              <wp:positionV relativeFrom="paragraph">
                <wp:posOffset>-242570</wp:posOffset>
              </wp:positionV>
              <wp:extent cx="45085" cy="401320"/>
              <wp:effectExtent l="0" t="0" r="0" b="317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63290" w14:textId="77777777" w:rsidR="00FB611F" w:rsidRPr="0032655B" w:rsidRDefault="00FB611F" w:rsidP="0032655B"/>
                        <w:p w14:paraId="7E2E88CA" w14:textId="77777777" w:rsidR="00FB611F" w:rsidRDefault="00FB61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B3A64" id="Text Box 16" o:spid="_x0000_s1027" type="#_x0000_t202" style="position:absolute;margin-left:261.5pt;margin-top:-19.1pt;width:3.55pt;height:3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" filled="f" stroked="f">
              <v:textbox>
                <w:txbxContent>
                  <w:p w14:paraId="34E63290" w14:textId="77777777" w:rsidR="00FB611F" w:rsidRPr="0032655B" w:rsidRDefault="00FB611F" w:rsidP="0032655B"/>
                  <w:p w14:paraId="7E2E88CA" w14:textId="77777777" w:rsidR="00FB611F" w:rsidRDefault="00FB611F"/>
                </w:txbxContent>
              </v:textbox>
            </v:shape>
          </w:pict>
        </mc:Fallback>
      </mc:AlternateContent>
    </w:r>
    <w:r w:rsidR="00FB786A">
      <w:rPr>
        <w:noProof/>
      </w:rPr>
      <mc:AlternateContent>
        <mc:Choice Requires="wps">
          <w:drawing>
            <wp:anchor distT="0" distB="0" distL="114300" distR="114300" simplePos="0" relativeHeight="251671552" behindDoc="0" locked="0" layoutInCell="1" allowOverlap="1" wp14:anchorId="62329C08" wp14:editId="4A98D97D">
              <wp:simplePos x="0" y="0"/>
              <wp:positionH relativeFrom="column">
                <wp:posOffset>4904105</wp:posOffset>
              </wp:positionH>
              <wp:positionV relativeFrom="paragraph">
                <wp:posOffset>-1270</wp:posOffset>
              </wp:positionV>
              <wp:extent cx="72390" cy="128270"/>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502FC" w14:textId="77777777" w:rsidR="00FB611F" w:rsidRPr="0032655B" w:rsidRDefault="00FB611F" w:rsidP="00326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9C08" id="Text Box 17" o:spid="_x0000_s1028" type="#_x0000_t202" style="position:absolute;margin-left:386.15pt;margin-top:-.1pt;width:5.7pt;height:1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" filled="f" stroked="f">
              <v:textbox>
                <w:txbxContent>
                  <w:p w14:paraId="487502FC" w14:textId="77777777" w:rsidR="00FB611F" w:rsidRPr="0032655B" w:rsidRDefault="00FB611F" w:rsidP="0032655B"/>
                </w:txbxContent>
              </v:textbox>
            </v:shape>
          </w:pict>
        </mc:Fallback>
      </mc:AlternateContent>
    </w:r>
    <w:r w:rsidR="00FB786A">
      <w:rPr>
        <w:rFonts w:ascii="Arial" w:hAnsi="Arial" w:cs="Arial"/>
        <w:noProof/>
        <w:color w:val="336699"/>
        <w:sz w:val="20"/>
      </w:rPr>
      <mc:AlternateContent>
        <mc:Choice Requires="wps">
          <w:drawing>
            <wp:anchor distT="0" distB="0" distL="114300" distR="114300" simplePos="0" relativeHeight="251667456" behindDoc="0" locked="0" layoutInCell="1" allowOverlap="1" wp14:anchorId="64DC708B" wp14:editId="77D6600E">
              <wp:simplePos x="0" y="0"/>
              <wp:positionH relativeFrom="column">
                <wp:posOffset>885190</wp:posOffset>
              </wp:positionH>
              <wp:positionV relativeFrom="paragraph">
                <wp:posOffset>286385</wp:posOffset>
              </wp:positionV>
              <wp:extent cx="2362835" cy="45085"/>
              <wp:effectExtent l="0" t="635" r="0" b="190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C708B" id="Text Box 15" o:spid="_x0000_s1029" type="#_x0000_t202" style="position:absolute;margin-left:69.7pt;margin-top:22.55pt;width:186.0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" filled="f" stroked="f">
              <v:textbo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v:textbox>
            </v:shape>
          </w:pict>
        </mc:Fallback>
      </mc:AlternateContent>
    </w:r>
    <w:r w:rsidR="00FB786A">
      <w:rPr>
        <w:noProof/>
      </w:rPr>
      <mc:AlternateContent>
        <mc:Choice Requires="wps">
          <w:drawing>
            <wp:anchor distT="0" distB="0" distL="114300" distR="114300" simplePos="0" relativeHeight="251655168" behindDoc="0" locked="0" layoutInCell="1" allowOverlap="1" wp14:anchorId="764D508A" wp14:editId="7F950D8F">
              <wp:simplePos x="0" y="0"/>
              <wp:positionH relativeFrom="column">
                <wp:posOffset>4976495</wp:posOffset>
              </wp:positionH>
              <wp:positionV relativeFrom="paragraph">
                <wp:posOffset>-242570</wp:posOffset>
              </wp:positionV>
              <wp:extent cx="1490345" cy="369570"/>
              <wp:effectExtent l="4445" t="0" r="63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F340E" w14:textId="77777777" w:rsidR="00FB611F" w:rsidRDefault="00FB611F">
                          <w:r>
                            <w:rPr>
                              <w:rFonts w:ascii="Arial" w:hAnsi="Arial" w:cs="Arial"/>
                              <w:sz w:val="18"/>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D508A" id="Text Box 7" o:spid="_x0000_s1030" type="#_x0000_t202" style="position:absolute;margin-left:391.85pt;margin-top:-19.1pt;width:117.35pt;height:2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" filled="f" stroked="f">
              <v:textbox>
                <w:txbxContent>
                  <w:p w14:paraId="5DDF340E" w14:textId="77777777" w:rsidR="00FB611F" w:rsidRDefault="00FB611F">
                    <w:r>
                      <w:rPr>
                        <w:rFonts w:ascii="Arial" w:hAnsi="Arial" w:cs="Arial"/>
                        <w:sz w:val="18"/>
                        <w:szCs w:val="18"/>
                      </w:rPr>
                      <w:br/>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F6069" w14:textId="77777777" w:rsidR="00CF5E5B" w:rsidRDefault="00CF5E5B" w:rsidP="0032655B">
      <w:r>
        <w:separator/>
      </w:r>
    </w:p>
  </w:footnote>
  <w:footnote w:type="continuationSeparator" w:id="0">
    <w:p w14:paraId="08B61522" w14:textId="77777777" w:rsidR="00CF5E5B" w:rsidRDefault="00CF5E5B" w:rsidP="00326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D1AD" w14:textId="77777777" w:rsidR="00FB611F" w:rsidRDefault="00F04FB7">
    <w:pPr>
      <w:pStyle w:val="Topptekst"/>
      <w:framePr w:wrap="around" w:vAnchor="text" w:hAnchor="margin" w:xAlign="right" w:y="1"/>
      <w:rPr>
        <w:rStyle w:val="Sidetall"/>
      </w:rPr>
    </w:pPr>
    <w:r>
      <w:rPr>
        <w:rStyle w:val="Sidetall"/>
      </w:rPr>
      <w:fldChar w:fldCharType="begin"/>
    </w:r>
    <w:r w:rsidR="00FB611F">
      <w:rPr>
        <w:rStyle w:val="Sidetall"/>
      </w:rPr>
      <w:instrText xml:space="preserve">PAGE  </w:instrText>
    </w:r>
    <w:r>
      <w:rPr>
        <w:rStyle w:val="Sidetall"/>
      </w:rPr>
      <w:fldChar w:fldCharType="separate"/>
    </w:r>
    <w:r w:rsidR="00FB611F">
      <w:rPr>
        <w:rStyle w:val="Sidetall"/>
        <w:noProof/>
      </w:rPr>
      <w:t>1</w:t>
    </w:r>
    <w:r>
      <w:rPr>
        <w:rStyle w:val="Sidetall"/>
      </w:rPr>
      <w:fldChar w:fldCharType="end"/>
    </w:r>
  </w:p>
  <w:p w14:paraId="0C519B1D" w14:textId="77777777" w:rsidR="00FB611F" w:rsidRDefault="00FB611F">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E5ED" w14:textId="77777777" w:rsidR="00FB611F" w:rsidRPr="0060010A" w:rsidRDefault="00F04FB7">
    <w:pPr>
      <w:pStyle w:val="Topptekst"/>
      <w:framePr w:wrap="around" w:vAnchor="text" w:hAnchor="margin" w:xAlign="right" w:y="1"/>
      <w:rPr>
        <w:rStyle w:val="Sidetall"/>
        <w:i/>
        <w:sz w:val="20"/>
      </w:rPr>
    </w:pPr>
    <w:r w:rsidRPr="0060010A">
      <w:rPr>
        <w:rStyle w:val="Sidetall"/>
        <w:i/>
        <w:sz w:val="20"/>
      </w:rPr>
      <w:fldChar w:fldCharType="begin"/>
    </w:r>
    <w:r w:rsidR="00FB611F" w:rsidRPr="0060010A">
      <w:rPr>
        <w:rStyle w:val="Sidetall"/>
        <w:i/>
        <w:sz w:val="20"/>
      </w:rPr>
      <w:instrText xml:space="preserve">PAGE  </w:instrText>
    </w:r>
    <w:r w:rsidRPr="0060010A">
      <w:rPr>
        <w:rStyle w:val="Sidetall"/>
        <w:i/>
        <w:sz w:val="20"/>
      </w:rPr>
      <w:fldChar w:fldCharType="separate"/>
    </w:r>
    <w:r w:rsidR="004B4F9D">
      <w:rPr>
        <w:rStyle w:val="Sidetall"/>
        <w:i/>
        <w:noProof/>
        <w:sz w:val="20"/>
      </w:rPr>
      <w:t>2</w:t>
    </w:r>
    <w:r w:rsidRPr="0060010A">
      <w:rPr>
        <w:rStyle w:val="Sidetall"/>
        <w:i/>
        <w:sz w:val="20"/>
      </w:rPr>
      <w:fldChar w:fldCharType="end"/>
    </w:r>
    <w:r w:rsidR="00FB611F" w:rsidRPr="0060010A">
      <w:rPr>
        <w:rStyle w:val="Sidetall"/>
        <w:i/>
        <w:sz w:val="20"/>
      </w:rPr>
      <w:t xml:space="preserve"> av </w:t>
    </w:r>
    <w:r w:rsidRPr="0060010A">
      <w:rPr>
        <w:rStyle w:val="Sidetall"/>
        <w:i/>
        <w:sz w:val="20"/>
      </w:rPr>
      <w:fldChar w:fldCharType="begin"/>
    </w:r>
    <w:r w:rsidR="00FB611F" w:rsidRPr="0060010A">
      <w:rPr>
        <w:rStyle w:val="Sidetall"/>
        <w:i/>
        <w:sz w:val="20"/>
      </w:rPr>
      <w:instrText xml:space="preserve"> NUMPAGES </w:instrText>
    </w:r>
    <w:r w:rsidRPr="0060010A">
      <w:rPr>
        <w:rStyle w:val="Sidetall"/>
        <w:i/>
        <w:sz w:val="20"/>
      </w:rPr>
      <w:fldChar w:fldCharType="separate"/>
    </w:r>
    <w:r w:rsidR="004B4F9D">
      <w:rPr>
        <w:rStyle w:val="Sidetall"/>
        <w:i/>
        <w:noProof/>
        <w:sz w:val="20"/>
      </w:rPr>
      <w:t>3</w:t>
    </w:r>
    <w:r w:rsidRPr="0060010A">
      <w:rPr>
        <w:rStyle w:val="Sidetall"/>
        <w:i/>
        <w:sz w:val="20"/>
      </w:rPr>
      <w:fldChar w:fldCharType="end"/>
    </w:r>
  </w:p>
  <w:p w14:paraId="08707B89" w14:textId="77777777" w:rsidR="00FB611F" w:rsidRDefault="00FB611F">
    <w:pPr>
      <w:pStyle w:val="Top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15C4" w14:textId="26D66904" w:rsidR="00FB611F" w:rsidRPr="00CF705C" w:rsidRDefault="6DE70122" w:rsidP="00CF705C">
    <w:pPr>
      <w:pStyle w:val="Topptekst"/>
      <w:jc w:val="right"/>
      <w:rPr>
        <w:rFonts w:asciiTheme="minorHAnsi" w:hAnsiTheme="minorHAnsi" w:cstheme="minorHAnsi"/>
        <w:sz w:val="20"/>
        <w:lang w:val="nn-NO"/>
      </w:rPr>
    </w:pPr>
    <w:r>
      <w:rPr>
        <w:noProof/>
      </w:rPr>
      <w:drawing>
        <wp:inline distT="0" distB="0" distL="0" distR="0" wp14:anchorId="65D1EA9E" wp14:editId="02D88396">
          <wp:extent cx="2469515" cy="422023"/>
          <wp:effectExtent l="0" t="0" r="6985"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9"/>
                  <pic:cNvPicPr/>
                </pic:nvPicPr>
                <pic:blipFill>
                  <a:blip r:embed="rId1">
                    <a:extLst>
                      <a:ext uri="{28A0092B-C50C-407E-A947-70E740481C1C}">
                        <a14:useLocalDpi xmlns:a14="http://schemas.microsoft.com/office/drawing/2010/main" val="0"/>
                      </a:ext>
                    </a:extLst>
                  </a:blip>
                  <a:stretch>
                    <a:fillRect/>
                  </a:stretch>
                </pic:blipFill>
                <pic:spPr>
                  <a:xfrm>
                    <a:off x="0" y="0"/>
                    <a:ext cx="2469515" cy="422023"/>
                  </a:xfrm>
                  <a:prstGeom prst="rect">
                    <a:avLst/>
                  </a:prstGeom>
                </pic:spPr>
              </pic:pic>
            </a:graphicData>
          </a:graphic>
        </wp:inline>
      </w:drawing>
    </w:r>
  </w:p>
  <w:p w14:paraId="2634D0AE" w14:textId="77777777" w:rsidR="00FB611F" w:rsidRPr="000606B2" w:rsidRDefault="00FB611F" w:rsidP="00081397">
    <w:pPr>
      <w:pStyle w:val="Topptekst"/>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3C9D5A"/>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C83053FC"/>
    <w:lvl w:ilvl="0" w:tplc="A672E3A6">
      <w:start w:val="1"/>
      <w:numFmt w:val="decimal"/>
      <w:lvlText w:val="%1."/>
      <w:lvlJc w:val="left"/>
      <w:pPr>
        <w:tabs>
          <w:tab w:val="num" w:pos="1209"/>
        </w:tabs>
        <w:ind w:left="1209" w:hanging="360"/>
      </w:pPr>
    </w:lvl>
    <w:lvl w:ilvl="1" w:tplc="1A520C9E">
      <w:numFmt w:val="decimal"/>
      <w:lvlText w:val=""/>
      <w:lvlJc w:val="left"/>
    </w:lvl>
    <w:lvl w:ilvl="2" w:tplc="517A3E28">
      <w:numFmt w:val="decimal"/>
      <w:lvlText w:val=""/>
      <w:lvlJc w:val="left"/>
    </w:lvl>
    <w:lvl w:ilvl="3" w:tplc="D65C064E">
      <w:numFmt w:val="decimal"/>
      <w:lvlText w:val=""/>
      <w:lvlJc w:val="left"/>
    </w:lvl>
    <w:lvl w:ilvl="4" w:tplc="2AEE5AEE">
      <w:numFmt w:val="decimal"/>
      <w:lvlText w:val=""/>
      <w:lvlJc w:val="left"/>
    </w:lvl>
    <w:lvl w:ilvl="5" w:tplc="C896CFF8">
      <w:numFmt w:val="decimal"/>
      <w:lvlText w:val=""/>
      <w:lvlJc w:val="left"/>
    </w:lvl>
    <w:lvl w:ilvl="6" w:tplc="09B4AD24">
      <w:numFmt w:val="decimal"/>
      <w:lvlText w:val=""/>
      <w:lvlJc w:val="left"/>
    </w:lvl>
    <w:lvl w:ilvl="7" w:tplc="DB04A054">
      <w:numFmt w:val="decimal"/>
      <w:lvlText w:val=""/>
      <w:lvlJc w:val="left"/>
    </w:lvl>
    <w:lvl w:ilvl="8" w:tplc="4B1E33E2">
      <w:numFmt w:val="decimal"/>
      <w:lvlText w:val=""/>
      <w:lvlJc w:val="left"/>
    </w:lvl>
  </w:abstractNum>
  <w:abstractNum w:abstractNumId="2" w15:restartNumberingAfterBreak="0">
    <w:nsid w:val="FFFFFF7E"/>
    <w:multiLevelType w:val="hybridMultilevel"/>
    <w:tmpl w:val="A8F6579E"/>
    <w:lvl w:ilvl="0" w:tplc="92288034">
      <w:start w:val="1"/>
      <w:numFmt w:val="decimal"/>
      <w:lvlText w:val="%1."/>
      <w:lvlJc w:val="left"/>
      <w:pPr>
        <w:tabs>
          <w:tab w:val="num" w:pos="926"/>
        </w:tabs>
        <w:ind w:left="926" w:hanging="360"/>
      </w:pPr>
    </w:lvl>
    <w:lvl w:ilvl="1" w:tplc="CF3269AC">
      <w:numFmt w:val="decimal"/>
      <w:lvlText w:val=""/>
      <w:lvlJc w:val="left"/>
    </w:lvl>
    <w:lvl w:ilvl="2" w:tplc="58868AC0">
      <w:numFmt w:val="decimal"/>
      <w:lvlText w:val=""/>
      <w:lvlJc w:val="left"/>
    </w:lvl>
    <w:lvl w:ilvl="3" w:tplc="5AD2ACE8">
      <w:numFmt w:val="decimal"/>
      <w:lvlText w:val=""/>
      <w:lvlJc w:val="left"/>
    </w:lvl>
    <w:lvl w:ilvl="4" w:tplc="C11CCAFA">
      <w:numFmt w:val="decimal"/>
      <w:lvlText w:val=""/>
      <w:lvlJc w:val="left"/>
    </w:lvl>
    <w:lvl w:ilvl="5" w:tplc="7A4AEB1A">
      <w:numFmt w:val="decimal"/>
      <w:lvlText w:val=""/>
      <w:lvlJc w:val="left"/>
    </w:lvl>
    <w:lvl w:ilvl="6" w:tplc="0464F442">
      <w:numFmt w:val="decimal"/>
      <w:lvlText w:val=""/>
      <w:lvlJc w:val="left"/>
    </w:lvl>
    <w:lvl w:ilvl="7" w:tplc="298E7BFC">
      <w:numFmt w:val="decimal"/>
      <w:lvlText w:val=""/>
      <w:lvlJc w:val="left"/>
    </w:lvl>
    <w:lvl w:ilvl="8" w:tplc="E1841F9C">
      <w:numFmt w:val="decimal"/>
      <w:lvlText w:val=""/>
      <w:lvlJc w:val="left"/>
    </w:lvl>
  </w:abstractNum>
  <w:abstractNum w:abstractNumId="3" w15:restartNumberingAfterBreak="0">
    <w:nsid w:val="FFFFFF7F"/>
    <w:multiLevelType w:val="hybridMultilevel"/>
    <w:tmpl w:val="41304D52"/>
    <w:lvl w:ilvl="0" w:tplc="52E8025E">
      <w:start w:val="1"/>
      <w:numFmt w:val="decimal"/>
      <w:lvlText w:val="%1."/>
      <w:lvlJc w:val="left"/>
      <w:pPr>
        <w:tabs>
          <w:tab w:val="num" w:pos="643"/>
        </w:tabs>
        <w:ind w:left="643" w:hanging="360"/>
      </w:pPr>
    </w:lvl>
    <w:lvl w:ilvl="1" w:tplc="15B047D2">
      <w:numFmt w:val="decimal"/>
      <w:lvlText w:val=""/>
      <w:lvlJc w:val="left"/>
    </w:lvl>
    <w:lvl w:ilvl="2" w:tplc="8FE85DA4">
      <w:numFmt w:val="decimal"/>
      <w:lvlText w:val=""/>
      <w:lvlJc w:val="left"/>
    </w:lvl>
    <w:lvl w:ilvl="3" w:tplc="B5B21B86">
      <w:numFmt w:val="decimal"/>
      <w:lvlText w:val=""/>
      <w:lvlJc w:val="left"/>
    </w:lvl>
    <w:lvl w:ilvl="4" w:tplc="3726164E">
      <w:numFmt w:val="decimal"/>
      <w:lvlText w:val=""/>
      <w:lvlJc w:val="left"/>
    </w:lvl>
    <w:lvl w:ilvl="5" w:tplc="0FCC667E">
      <w:numFmt w:val="decimal"/>
      <w:lvlText w:val=""/>
      <w:lvlJc w:val="left"/>
    </w:lvl>
    <w:lvl w:ilvl="6" w:tplc="850243BC">
      <w:numFmt w:val="decimal"/>
      <w:lvlText w:val=""/>
      <w:lvlJc w:val="left"/>
    </w:lvl>
    <w:lvl w:ilvl="7" w:tplc="CE86A58C">
      <w:numFmt w:val="decimal"/>
      <w:lvlText w:val=""/>
      <w:lvlJc w:val="left"/>
    </w:lvl>
    <w:lvl w:ilvl="8" w:tplc="67C2FEA0">
      <w:numFmt w:val="decimal"/>
      <w:lvlText w:val=""/>
      <w:lvlJc w:val="left"/>
    </w:lvl>
  </w:abstractNum>
  <w:abstractNum w:abstractNumId="4" w15:restartNumberingAfterBreak="0">
    <w:nsid w:val="FFFFFF80"/>
    <w:multiLevelType w:val="hybridMultilevel"/>
    <w:tmpl w:val="5E1E2782"/>
    <w:lvl w:ilvl="0" w:tplc="3DF66D9E">
      <w:start w:val="1"/>
      <w:numFmt w:val="bullet"/>
      <w:lvlText w:val=""/>
      <w:lvlJc w:val="left"/>
      <w:pPr>
        <w:tabs>
          <w:tab w:val="num" w:pos="1492"/>
        </w:tabs>
        <w:ind w:left="1492" w:hanging="360"/>
      </w:pPr>
      <w:rPr>
        <w:rFonts w:ascii="Symbol" w:hAnsi="Symbol" w:hint="default"/>
      </w:rPr>
    </w:lvl>
    <w:lvl w:ilvl="1" w:tplc="A9E65440">
      <w:numFmt w:val="decimal"/>
      <w:lvlText w:val=""/>
      <w:lvlJc w:val="left"/>
    </w:lvl>
    <w:lvl w:ilvl="2" w:tplc="77FA1124">
      <w:numFmt w:val="decimal"/>
      <w:lvlText w:val=""/>
      <w:lvlJc w:val="left"/>
    </w:lvl>
    <w:lvl w:ilvl="3" w:tplc="DA908A2E">
      <w:numFmt w:val="decimal"/>
      <w:lvlText w:val=""/>
      <w:lvlJc w:val="left"/>
    </w:lvl>
    <w:lvl w:ilvl="4" w:tplc="78C81B62">
      <w:numFmt w:val="decimal"/>
      <w:lvlText w:val=""/>
      <w:lvlJc w:val="left"/>
    </w:lvl>
    <w:lvl w:ilvl="5" w:tplc="C58298E6">
      <w:numFmt w:val="decimal"/>
      <w:lvlText w:val=""/>
      <w:lvlJc w:val="left"/>
    </w:lvl>
    <w:lvl w:ilvl="6" w:tplc="362A52F6">
      <w:numFmt w:val="decimal"/>
      <w:lvlText w:val=""/>
      <w:lvlJc w:val="left"/>
    </w:lvl>
    <w:lvl w:ilvl="7" w:tplc="1C66C7C6">
      <w:numFmt w:val="decimal"/>
      <w:lvlText w:val=""/>
      <w:lvlJc w:val="left"/>
    </w:lvl>
    <w:lvl w:ilvl="8" w:tplc="A5FE6CC2">
      <w:numFmt w:val="decimal"/>
      <w:lvlText w:val=""/>
      <w:lvlJc w:val="left"/>
    </w:lvl>
  </w:abstractNum>
  <w:abstractNum w:abstractNumId="5" w15:restartNumberingAfterBreak="0">
    <w:nsid w:val="FFFFFF81"/>
    <w:multiLevelType w:val="singleLevel"/>
    <w:tmpl w:val="AC04AB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E0A1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72A4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3666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E63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1113C"/>
    <w:multiLevelType w:val="hybridMultilevel"/>
    <w:tmpl w:val="76B6897E"/>
    <w:lvl w:ilvl="0" w:tplc="3076927E">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15:restartNumberingAfterBreak="0">
    <w:nsid w:val="09181A7C"/>
    <w:multiLevelType w:val="hybridMultilevel"/>
    <w:tmpl w:val="6368FA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B9F7D85"/>
    <w:multiLevelType w:val="hybridMultilevel"/>
    <w:tmpl w:val="DD0A4F1E"/>
    <w:lvl w:ilvl="0" w:tplc="E5A47BCC">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875575"/>
    <w:multiLevelType w:val="hybridMultilevel"/>
    <w:tmpl w:val="BFBAD7FE"/>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13205D00"/>
    <w:multiLevelType w:val="hybridMultilevel"/>
    <w:tmpl w:val="2ED4CBC2"/>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1C4C34DE"/>
    <w:multiLevelType w:val="hybridMultilevel"/>
    <w:tmpl w:val="BD587CE6"/>
    <w:lvl w:ilvl="0" w:tplc="39921D20">
      <w:start w:val="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E100153"/>
    <w:multiLevelType w:val="hybridMultilevel"/>
    <w:tmpl w:val="A2B6C5CC"/>
    <w:lvl w:ilvl="0" w:tplc="0414000F">
      <w:start w:val="1"/>
      <w:numFmt w:val="decimal"/>
      <w:lvlText w:val="%1."/>
      <w:lvlJc w:val="left"/>
      <w:pPr>
        <w:ind w:left="360" w:hanging="360"/>
      </w:pPr>
      <w:rPr>
        <w:rFonts w:hint="default"/>
      </w:rPr>
    </w:lvl>
    <w:lvl w:ilvl="1" w:tplc="2E7EE9F6">
      <w:start w:val="1"/>
      <w:numFmt w:val="decimal"/>
      <w:lvlText w:val="%2."/>
      <w:lvlJc w:val="left"/>
      <w:pPr>
        <w:ind w:left="1430" w:hanging="710"/>
      </w:pPr>
      <w:rPr>
        <w:rFonts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15:restartNumberingAfterBreak="0">
    <w:nsid w:val="23551C43"/>
    <w:multiLevelType w:val="hybridMultilevel"/>
    <w:tmpl w:val="FA461AF0"/>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8" w15:restartNumberingAfterBreak="0">
    <w:nsid w:val="30A2648E"/>
    <w:multiLevelType w:val="hybridMultilevel"/>
    <w:tmpl w:val="CFFC8DAA"/>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9" w15:restartNumberingAfterBreak="0">
    <w:nsid w:val="340322E1"/>
    <w:multiLevelType w:val="hybridMultilevel"/>
    <w:tmpl w:val="A2504EFE"/>
    <w:lvl w:ilvl="0" w:tplc="04140001">
      <w:start w:val="1"/>
      <w:numFmt w:val="bullet"/>
      <w:lvlText w:val=""/>
      <w:lvlJc w:val="left"/>
      <w:pPr>
        <w:ind w:left="775" w:hanging="360"/>
      </w:pPr>
      <w:rPr>
        <w:rFonts w:ascii="Symbol" w:hAnsi="Symbol" w:hint="default"/>
      </w:rPr>
    </w:lvl>
    <w:lvl w:ilvl="1" w:tplc="04140003" w:tentative="1">
      <w:start w:val="1"/>
      <w:numFmt w:val="bullet"/>
      <w:lvlText w:val="o"/>
      <w:lvlJc w:val="left"/>
      <w:pPr>
        <w:ind w:left="1495" w:hanging="360"/>
      </w:pPr>
      <w:rPr>
        <w:rFonts w:ascii="Courier New" w:hAnsi="Courier New" w:cs="Courier New" w:hint="default"/>
      </w:rPr>
    </w:lvl>
    <w:lvl w:ilvl="2" w:tplc="04140005" w:tentative="1">
      <w:start w:val="1"/>
      <w:numFmt w:val="bullet"/>
      <w:lvlText w:val=""/>
      <w:lvlJc w:val="left"/>
      <w:pPr>
        <w:ind w:left="2215" w:hanging="360"/>
      </w:pPr>
      <w:rPr>
        <w:rFonts w:ascii="Wingdings" w:hAnsi="Wingdings" w:hint="default"/>
      </w:rPr>
    </w:lvl>
    <w:lvl w:ilvl="3" w:tplc="04140001" w:tentative="1">
      <w:start w:val="1"/>
      <w:numFmt w:val="bullet"/>
      <w:lvlText w:val=""/>
      <w:lvlJc w:val="left"/>
      <w:pPr>
        <w:ind w:left="2935" w:hanging="360"/>
      </w:pPr>
      <w:rPr>
        <w:rFonts w:ascii="Symbol" w:hAnsi="Symbol" w:hint="default"/>
      </w:rPr>
    </w:lvl>
    <w:lvl w:ilvl="4" w:tplc="04140003" w:tentative="1">
      <w:start w:val="1"/>
      <w:numFmt w:val="bullet"/>
      <w:lvlText w:val="o"/>
      <w:lvlJc w:val="left"/>
      <w:pPr>
        <w:ind w:left="3655" w:hanging="360"/>
      </w:pPr>
      <w:rPr>
        <w:rFonts w:ascii="Courier New" w:hAnsi="Courier New" w:cs="Courier New" w:hint="default"/>
      </w:rPr>
    </w:lvl>
    <w:lvl w:ilvl="5" w:tplc="04140005" w:tentative="1">
      <w:start w:val="1"/>
      <w:numFmt w:val="bullet"/>
      <w:lvlText w:val=""/>
      <w:lvlJc w:val="left"/>
      <w:pPr>
        <w:ind w:left="4375" w:hanging="360"/>
      </w:pPr>
      <w:rPr>
        <w:rFonts w:ascii="Wingdings" w:hAnsi="Wingdings" w:hint="default"/>
      </w:rPr>
    </w:lvl>
    <w:lvl w:ilvl="6" w:tplc="04140001" w:tentative="1">
      <w:start w:val="1"/>
      <w:numFmt w:val="bullet"/>
      <w:lvlText w:val=""/>
      <w:lvlJc w:val="left"/>
      <w:pPr>
        <w:ind w:left="5095" w:hanging="360"/>
      </w:pPr>
      <w:rPr>
        <w:rFonts w:ascii="Symbol" w:hAnsi="Symbol" w:hint="default"/>
      </w:rPr>
    </w:lvl>
    <w:lvl w:ilvl="7" w:tplc="04140003" w:tentative="1">
      <w:start w:val="1"/>
      <w:numFmt w:val="bullet"/>
      <w:lvlText w:val="o"/>
      <w:lvlJc w:val="left"/>
      <w:pPr>
        <w:ind w:left="5815" w:hanging="360"/>
      </w:pPr>
      <w:rPr>
        <w:rFonts w:ascii="Courier New" w:hAnsi="Courier New" w:cs="Courier New" w:hint="default"/>
      </w:rPr>
    </w:lvl>
    <w:lvl w:ilvl="8" w:tplc="04140005" w:tentative="1">
      <w:start w:val="1"/>
      <w:numFmt w:val="bullet"/>
      <w:lvlText w:val=""/>
      <w:lvlJc w:val="left"/>
      <w:pPr>
        <w:ind w:left="6535" w:hanging="360"/>
      </w:pPr>
      <w:rPr>
        <w:rFonts w:ascii="Wingdings" w:hAnsi="Wingdings" w:hint="default"/>
      </w:rPr>
    </w:lvl>
  </w:abstractNum>
  <w:abstractNum w:abstractNumId="20" w15:restartNumberingAfterBreak="0">
    <w:nsid w:val="3875257C"/>
    <w:multiLevelType w:val="hybridMultilevel"/>
    <w:tmpl w:val="847E62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99F5320"/>
    <w:multiLevelType w:val="hybridMultilevel"/>
    <w:tmpl w:val="87A4FE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2061189"/>
    <w:multiLevelType w:val="hybridMultilevel"/>
    <w:tmpl w:val="B5565C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693518"/>
    <w:multiLevelType w:val="hybridMultilevel"/>
    <w:tmpl w:val="24005EF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2A2EB4"/>
    <w:multiLevelType w:val="hybridMultilevel"/>
    <w:tmpl w:val="83EEB9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C2901E2"/>
    <w:multiLevelType w:val="hybridMultilevel"/>
    <w:tmpl w:val="ADE4A06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4EA9643E"/>
    <w:multiLevelType w:val="hybridMultilevel"/>
    <w:tmpl w:val="C7AA4FF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5853E4"/>
    <w:multiLevelType w:val="hybridMultilevel"/>
    <w:tmpl w:val="1C78A888"/>
    <w:lvl w:ilvl="0" w:tplc="DD50E350">
      <w:start w:val="11"/>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8" w15:restartNumberingAfterBreak="0">
    <w:nsid w:val="52CD37EA"/>
    <w:multiLevelType w:val="hybridMultilevel"/>
    <w:tmpl w:val="3B92C7D2"/>
    <w:lvl w:ilvl="0" w:tplc="E774DC12">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9" w15:restartNumberingAfterBreak="0">
    <w:nsid w:val="5455071E"/>
    <w:multiLevelType w:val="hybridMultilevel"/>
    <w:tmpl w:val="8A3CA7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7B633DC"/>
    <w:multiLevelType w:val="hybridMultilevel"/>
    <w:tmpl w:val="A3ACA706"/>
    <w:lvl w:ilvl="0" w:tplc="4106F80C">
      <w:start w:val="11"/>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1" w15:restartNumberingAfterBreak="0">
    <w:nsid w:val="5D5C4EF1"/>
    <w:multiLevelType w:val="hybridMultilevel"/>
    <w:tmpl w:val="25661C7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C539D6"/>
    <w:multiLevelType w:val="hybridMultilevel"/>
    <w:tmpl w:val="1C704A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7C62827"/>
    <w:multiLevelType w:val="hybridMultilevel"/>
    <w:tmpl w:val="4A761DCA"/>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7AA73556"/>
    <w:multiLevelType w:val="hybridMultilevel"/>
    <w:tmpl w:val="E5127C7A"/>
    <w:lvl w:ilvl="0" w:tplc="E774DC12">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26845100">
    <w:abstractNumId w:val="23"/>
  </w:num>
  <w:num w:numId="2" w16cid:durableId="812256852">
    <w:abstractNumId w:val="17"/>
  </w:num>
  <w:num w:numId="3" w16cid:durableId="1277719201">
    <w:abstractNumId w:val="14"/>
  </w:num>
  <w:num w:numId="4" w16cid:durableId="1029065157">
    <w:abstractNumId w:val="26"/>
  </w:num>
  <w:num w:numId="5" w16cid:durableId="1345326035">
    <w:abstractNumId w:val="8"/>
  </w:num>
  <w:num w:numId="6" w16cid:durableId="1127309883">
    <w:abstractNumId w:val="3"/>
  </w:num>
  <w:num w:numId="7" w16cid:durableId="1829051293">
    <w:abstractNumId w:val="2"/>
  </w:num>
  <w:num w:numId="8" w16cid:durableId="1456412389">
    <w:abstractNumId w:val="1"/>
  </w:num>
  <w:num w:numId="9" w16cid:durableId="204800840">
    <w:abstractNumId w:val="0"/>
  </w:num>
  <w:num w:numId="10" w16cid:durableId="1953583799">
    <w:abstractNumId w:val="9"/>
  </w:num>
  <w:num w:numId="11" w16cid:durableId="260189029">
    <w:abstractNumId w:val="7"/>
  </w:num>
  <w:num w:numId="12" w16cid:durableId="149904663">
    <w:abstractNumId w:val="6"/>
  </w:num>
  <w:num w:numId="13" w16cid:durableId="459106215">
    <w:abstractNumId w:val="5"/>
  </w:num>
  <w:num w:numId="14" w16cid:durableId="1673293661">
    <w:abstractNumId w:val="4"/>
  </w:num>
  <w:num w:numId="15" w16cid:durableId="1904632660">
    <w:abstractNumId w:val="31"/>
  </w:num>
  <w:num w:numId="16" w16cid:durableId="1918009180">
    <w:abstractNumId w:val="18"/>
  </w:num>
  <w:num w:numId="17" w16cid:durableId="1788961873">
    <w:abstractNumId w:val="12"/>
  </w:num>
  <w:num w:numId="18" w16cid:durableId="824711265">
    <w:abstractNumId w:val="22"/>
  </w:num>
  <w:num w:numId="19" w16cid:durableId="2058815015">
    <w:abstractNumId w:val="21"/>
  </w:num>
  <w:num w:numId="20" w16cid:durableId="558059591">
    <w:abstractNumId w:val="29"/>
  </w:num>
  <w:num w:numId="21" w16cid:durableId="696350795">
    <w:abstractNumId w:val="19"/>
  </w:num>
  <w:num w:numId="22" w16cid:durableId="1831604944">
    <w:abstractNumId w:val="11"/>
  </w:num>
  <w:num w:numId="23" w16cid:durableId="1266767274">
    <w:abstractNumId w:val="13"/>
  </w:num>
  <w:num w:numId="24" w16cid:durableId="5644940">
    <w:abstractNumId w:val="15"/>
  </w:num>
  <w:num w:numId="25" w16cid:durableId="1471901778">
    <w:abstractNumId w:val="25"/>
  </w:num>
  <w:num w:numId="26" w16cid:durableId="1440448000">
    <w:abstractNumId w:val="16"/>
  </w:num>
  <w:num w:numId="27" w16cid:durableId="965310974">
    <w:abstractNumId w:val="24"/>
  </w:num>
  <w:num w:numId="28" w16cid:durableId="2127234714">
    <w:abstractNumId w:val="20"/>
  </w:num>
  <w:num w:numId="29" w16cid:durableId="89545121">
    <w:abstractNumId w:val="32"/>
  </w:num>
  <w:num w:numId="30" w16cid:durableId="949432024">
    <w:abstractNumId w:val="10"/>
  </w:num>
  <w:num w:numId="31" w16cid:durableId="1293293421">
    <w:abstractNumId w:val="28"/>
  </w:num>
  <w:num w:numId="32" w16cid:durableId="1792048956">
    <w:abstractNumId w:val="34"/>
  </w:num>
  <w:num w:numId="33" w16cid:durableId="2075348457">
    <w:abstractNumId w:val="27"/>
  </w:num>
  <w:num w:numId="34" w16cid:durableId="812528985">
    <w:abstractNumId w:val="30"/>
  </w:num>
  <w:num w:numId="35" w16cid:durableId="158900229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ABF"/>
    <w:rsid w:val="0000470F"/>
    <w:rsid w:val="000058DB"/>
    <w:rsid w:val="000155D2"/>
    <w:rsid w:val="000212AC"/>
    <w:rsid w:val="00033473"/>
    <w:rsid w:val="00052912"/>
    <w:rsid w:val="000602BE"/>
    <w:rsid w:val="000606B2"/>
    <w:rsid w:val="0006538D"/>
    <w:rsid w:val="00081397"/>
    <w:rsid w:val="00091C09"/>
    <w:rsid w:val="00096085"/>
    <w:rsid w:val="000A0D28"/>
    <w:rsid w:val="000A4B4A"/>
    <w:rsid w:val="000C64F9"/>
    <w:rsid w:val="000D5765"/>
    <w:rsid w:val="000E5581"/>
    <w:rsid w:val="000F1C16"/>
    <w:rsid w:val="000F21B4"/>
    <w:rsid w:val="00101649"/>
    <w:rsid w:val="00107266"/>
    <w:rsid w:val="00116808"/>
    <w:rsid w:val="00171FD1"/>
    <w:rsid w:val="00175884"/>
    <w:rsid w:val="00192819"/>
    <w:rsid w:val="001A1978"/>
    <w:rsid w:val="001C7E26"/>
    <w:rsid w:val="00200F2B"/>
    <w:rsid w:val="002562CE"/>
    <w:rsid w:val="00262E46"/>
    <w:rsid w:val="00284E8B"/>
    <w:rsid w:val="00293FA0"/>
    <w:rsid w:val="002956BE"/>
    <w:rsid w:val="002F72BA"/>
    <w:rsid w:val="0032655B"/>
    <w:rsid w:val="00330695"/>
    <w:rsid w:val="0033073E"/>
    <w:rsid w:val="00337E94"/>
    <w:rsid w:val="00343262"/>
    <w:rsid w:val="003546D8"/>
    <w:rsid w:val="00364017"/>
    <w:rsid w:val="0038262E"/>
    <w:rsid w:val="00382B75"/>
    <w:rsid w:val="003A2895"/>
    <w:rsid w:val="003A2EE8"/>
    <w:rsid w:val="003B150D"/>
    <w:rsid w:val="003B262C"/>
    <w:rsid w:val="003B3626"/>
    <w:rsid w:val="003C04E3"/>
    <w:rsid w:val="003E3477"/>
    <w:rsid w:val="003F12AD"/>
    <w:rsid w:val="003F1AF1"/>
    <w:rsid w:val="004040AB"/>
    <w:rsid w:val="004056E1"/>
    <w:rsid w:val="00411DFE"/>
    <w:rsid w:val="00430FD4"/>
    <w:rsid w:val="00432A73"/>
    <w:rsid w:val="00440B75"/>
    <w:rsid w:val="004451F0"/>
    <w:rsid w:val="0045730F"/>
    <w:rsid w:val="0046426A"/>
    <w:rsid w:val="00481921"/>
    <w:rsid w:val="00493B33"/>
    <w:rsid w:val="004B4F9D"/>
    <w:rsid w:val="004C209C"/>
    <w:rsid w:val="004D2FD5"/>
    <w:rsid w:val="004E1120"/>
    <w:rsid w:val="00514054"/>
    <w:rsid w:val="00526FCF"/>
    <w:rsid w:val="005378F4"/>
    <w:rsid w:val="00544A76"/>
    <w:rsid w:val="0055720C"/>
    <w:rsid w:val="0057182D"/>
    <w:rsid w:val="00592497"/>
    <w:rsid w:val="005975AB"/>
    <w:rsid w:val="00597B2B"/>
    <w:rsid w:val="005C7D27"/>
    <w:rsid w:val="005F2009"/>
    <w:rsid w:val="00620CF7"/>
    <w:rsid w:val="006270D2"/>
    <w:rsid w:val="0063104E"/>
    <w:rsid w:val="00646028"/>
    <w:rsid w:val="00662CEF"/>
    <w:rsid w:val="00663C70"/>
    <w:rsid w:val="006729FE"/>
    <w:rsid w:val="006770FA"/>
    <w:rsid w:val="00691512"/>
    <w:rsid w:val="006979E7"/>
    <w:rsid w:val="00697BAC"/>
    <w:rsid w:val="006A6914"/>
    <w:rsid w:val="006C142E"/>
    <w:rsid w:val="006C3364"/>
    <w:rsid w:val="006C4B94"/>
    <w:rsid w:val="006E347A"/>
    <w:rsid w:val="006E4CFA"/>
    <w:rsid w:val="006F0AF5"/>
    <w:rsid w:val="006F312B"/>
    <w:rsid w:val="006F49B0"/>
    <w:rsid w:val="006F6A06"/>
    <w:rsid w:val="00702155"/>
    <w:rsid w:val="00720C62"/>
    <w:rsid w:val="0073318C"/>
    <w:rsid w:val="007342BB"/>
    <w:rsid w:val="00734867"/>
    <w:rsid w:val="00742A02"/>
    <w:rsid w:val="007739D7"/>
    <w:rsid w:val="00786DAC"/>
    <w:rsid w:val="007A30FD"/>
    <w:rsid w:val="007A434E"/>
    <w:rsid w:val="007B5C8E"/>
    <w:rsid w:val="007C553D"/>
    <w:rsid w:val="007D065D"/>
    <w:rsid w:val="007F3FB0"/>
    <w:rsid w:val="007F5345"/>
    <w:rsid w:val="00806BDE"/>
    <w:rsid w:val="00820304"/>
    <w:rsid w:val="008217C5"/>
    <w:rsid w:val="00835F08"/>
    <w:rsid w:val="0084088B"/>
    <w:rsid w:val="00841F5C"/>
    <w:rsid w:val="00846BB8"/>
    <w:rsid w:val="00866D98"/>
    <w:rsid w:val="00874D10"/>
    <w:rsid w:val="0087530F"/>
    <w:rsid w:val="00876E64"/>
    <w:rsid w:val="00880DB4"/>
    <w:rsid w:val="00891E21"/>
    <w:rsid w:val="008A3B6E"/>
    <w:rsid w:val="008B4064"/>
    <w:rsid w:val="008F0095"/>
    <w:rsid w:val="00941175"/>
    <w:rsid w:val="0095040A"/>
    <w:rsid w:val="009750FC"/>
    <w:rsid w:val="00991667"/>
    <w:rsid w:val="00996A8C"/>
    <w:rsid w:val="009A2161"/>
    <w:rsid w:val="009A4485"/>
    <w:rsid w:val="009F78A1"/>
    <w:rsid w:val="00A0225B"/>
    <w:rsid w:val="00A25B4A"/>
    <w:rsid w:val="00A42EB2"/>
    <w:rsid w:val="00A45161"/>
    <w:rsid w:val="00A54406"/>
    <w:rsid w:val="00A75EAF"/>
    <w:rsid w:val="00AA471D"/>
    <w:rsid w:val="00AB3066"/>
    <w:rsid w:val="00AC06CF"/>
    <w:rsid w:val="00AC1704"/>
    <w:rsid w:val="00AC7834"/>
    <w:rsid w:val="00AD58F0"/>
    <w:rsid w:val="00AE5638"/>
    <w:rsid w:val="00AF5ABF"/>
    <w:rsid w:val="00AF7941"/>
    <w:rsid w:val="00B30547"/>
    <w:rsid w:val="00B338D6"/>
    <w:rsid w:val="00B50B90"/>
    <w:rsid w:val="00B57D39"/>
    <w:rsid w:val="00B63E13"/>
    <w:rsid w:val="00B72637"/>
    <w:rsid w:val="00B807F8"/>
    <w:rsid w:val="00B85050"/>
    <w:rsid w:val="00BA37D0"/>
    <w:rsid w:val="00BB2D4F"/>
    <w:rsid w:val="00BF3FD8"/>
    <w:rsid w:val="00C05D61"/>
    <w:rsid w:val="00C138AA"/>
    <w:rsid w:val="00C32DB3"/>
    <w:rsid w:val="00C36E5A"/>
    <w:rsid w:val="00C40331"/>
    <w:rsid w:val="00C817A4"/>
    <w:rsid w:val="00CB07B3"/>
    <w:rsid w:val="00CB1ED3"/>
    <w:rsid w:val="00CD5088"/>
    <w:rsid w:val="00CE3775"/>
    <w:rsid w:val="00CF4019"/>
    <w:rsid w:val="00CF4DEB"/>
    <w:rsid w:val="00CF5E5B"/>
    <w:rsid w:val="00CF705C"/>
    <w:rsid w:val="00D13E3B"/>
    <w:rsid w:val="00D5765A"/>
    <w:rsid w:val="00D63FAC"/>
    <w:rsid w:val="00D932FD"/>
    <w:rsid w:val="00DA3E43"/>
    <w:rsid w:val="00DA684D"/>
    <w:rsid w:val="00DB2EFF"/>
    <w:rsid w:val="00DB33FD"/>
    <w:rsid w:val="00DC7ED7"/>
    <w:rsid w:val="00DD0370"/>
    <w:rsid w:val="00DD1434"/>
    <w:rsid w:val="00DD1B8F"/>
    <w:rsid w:val="00DE7F10"/>
    <w:rsid w:val="00E013CE"/>
    <w:rsid w:val="00E14893"/>
    <w:rsid w:val="00E21232"/>
    <w:rsid w:val="00E510BA"/>
    <w:rsid w:val="00E53C4D"/>
    <w:rsid w:val="00E72F4E"/>
    <w:rsid w:val="00E90653"/>
    <w:rsid w:val="00E907D5"/>
    <w:rsid w:val="00EA725E"/>
    <w:rsid w:val="00EB07F5"/>
    <w:rsid w:val="00EB3A4A"/>
    <w:rsid w:val="00EB70E0"/>
    <w:rsid w:val="00EB7C04"/>
    <w:rsid w:val="00EC3593"/>
    <w:rsid w:val="00EE4518"/>
    <w:rsid w:val="00EF764A"/>
    <w:rsid w:val="00F01A42"/>
    <w:rsid w:val="00F02D39"/>
    <w:rsid w:val="00F03C5E"/>
    <w:rsid w:val="00F04FB7"/>
    <w:rsid w:val="00F213E7"/>
    <w:rsid w:val="00F430EB"/>
    <w:rsid w:val="00F91254"/>
    <w:rsid w:val="00F9340B"/>
    <w:rsid w:val="00FA5BA7"/>
    <w:rsid w:val="00FA6F44"/>
    <w:rsid w:val="00FB0D9A"/>
    <w:rsid w:val="00FB1296"/>
    <w:rsid w:val="00FB611F"/>
    <w:rsid w:val="00FB786A"/>
    <w:rsid w:val="00FE7E91"/>
    <w:rsid w:val="00FF76BA"/>
    <w:rsid w:val="6DE7012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BA89A3"/>
  <w15:docId w15:val="{24F4286A-C6C0-4EFB-8CA6-AAFA62FC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5B"/>
    <w:rPr>
      <w:rFonts w:ascii="Times New Roman" w:eastAsia="Times New Roman" w:hAnsi="Times New Roman"/>
      <w:sz w:val="24"/>
    </w:rPr>
  </w:style>
  <w:style w:type="paragraph" w:styleId="Overskrift1">
    <w:name w:val="heading 1"/>
    <w:basedOn w:val="Normal"/>
    <w:next w:val="Normal"/>
    <w:link w:val="Overskrift1Tegn"/>
    <w:qFormat/>
    <w:rsid w:val="0032655B"/>
    <w:pPr>
      <w:keepNext/>
      <w:spacing w:before="240" w:after="60"/>
      <w:outlineLvl w:val="0"/>
    </w:pPr>
    <w:rPr>
      <w:rFonts w:ascii="Arial" w:hAnsi="Arial" w:cs="Arial"/>
      <w:b/>
      <w:bCs/>
      <w:kern w:val="32"/>
      <w:sz w:val="32"/>
      <w:szCs w:val="32"/>
    </w:rPr>
  </w:style>
  <w:style w:type="paragraph" w:styleId="Overskrift3">
    <w:name w:val="heading 3"/>
    <w:basedOn w:val="Normal"/>
    <w:next w:val="Normal"/>
    <w:link w:val="Overskrift3Tegn"/>
    <w:qFormat/>
    <w:rsid w:val="0032655B"/>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32655B"/>
    <w:rPr>
      <w:rFonts w:ascii="Arial" w:eastAsia="Times New Roman" w:hAnsi="Arial" w:cs="Arial"/>
      <w:b/>
      <w:bCs/>
      <w:kern w:val="32"/>
      <w:sz w:val="32"/>
      <w:szCs w:val="32"/>
      <w:lang w:eastAsia="nb-NO"/>
    </w:rPr>
  </w:style>
  <w:style w:type="character" w:customStyle="1" w:styleId="Overskrift3Tegn">
    <w:name w:val="Overskrift 3 Tegn"/>
    <w:link w:val="Overskrift3"/>
    <w:rsid w:val="0032655B"/>
    <w:rPr>
      <w:rFonts w:ascii="Arial" w:eastAsia="Times New Roman" w:hAnsi="Arial" w:cs="Arial"/>
      <w:b/>
      <w:bCs/>
      <w:sz w:val="26"/>
      <w:szCs w:val="26"/>
      <w:lang w:eastAsia="nb-NO"/>
    </w:rPr>
  </w:style>
  <w:style w:type="paragraph" w:styleId="Topptekst">
    <w:name w:val="header"/>
    <w:basedOn w:val="Normal"/>
    <w:link w:val="TopptekstTegn"/>
    <w:rsid w:val="0032655B"/>
    <w:pPr>
      <w:tabs>
        <w:tab w:val="center" w:pos="4536"/>
        <w:tab w:val="right" w:pos="9072"/>
      </w:tabs>
    </w:pPr>
  </w:style>
  <w:style w:type="character" w:customStyle="1" w:styleId="TopptekstTegn">
    <w:name w:val="Topptekst Tegn"/>
    <w:link w:val="Topptekst"/>
    <w:rsid w:val="0032655B"/>
    <w:rPr>
      <w:rFonts w:ascii="Times New Roman" w:eastAsia="Times New Roman" w:hAnsi="Times New Roman" w:cs="Times New Roman"/>
      <w:sz w:val="24"/>
      <w:szCs w:val="20"/>
      <w:lang w:eastAsia="nb-NO"/>
    </w:rPr>
  </w:style>
  <w:style w:type="paragraph" w:styleId="Bunntekst">
    <w:name w:val="footer"/>
    <w:basedOn w:val="Normal"/>
    <w:link w:val="BunntekstTegn"/>
    <w:rsid w:val="0032655B"/>
    <w:pPr>
      <w:tabs>
        <w:tab w:val="center" w:pos="4536"/>
        <w:tab w:val="right" w:pos="9072"/>
      </w:tabs>
    </w:pPr>
  </w:style>
  <w:style w:type="character" w:customStyle="1" w:styleId="BunntekstTegn">
    <w:name w:val="Bunntekst Tegn"/>
    <w:link w:val="Bunntekst"/>
    <w:rsid w:val="0032655B"/>
    <w:rPr>
      <w:rFonts w:ascii="Times New Roman" w:eastAsia="Times New Roman" w:hAnsi="Times New Roman" w:cs="Times New Roman"/>
      <w:sz w:val="24"/>
      <w:szCs w:val="20"/>
      <w:lang w:eastAsia="nb-NO"/>
    </w:rPr>
  </w:style>
  <w:style w:type="character" w:styleId="Sidetall">
    <w:name w:val="page number"/>
    <w:basedOn w:val="Standardskriftforavsnitt"/>
    <w:rsid w:val="0032655B"/>
  </w:style>
  <w:style w:type="character" w:styleId="Hyperkobling">
    <w:name w:val="Hyperlink"/>
    <w:rsid w:val="0032655B"/>
    <w:rPr>
      <w:color w:val="0000FF"/>
      <w:u w:val="single"/>
    </w:rPr>
  </w:style>
  <w:style w:type="table" w:styleId="Tabellrutenett">
    <w:name w:val="Table Grid"/>
    <w:basedOn w:val="Vanligtabell"/>
    <w:rsid w:val="003265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semiHidden/>
    <w:rsid w:val="0032655B"/>
    <w:rPr>
      <w:sz w:val="20"/>
    </w:rPr>
  </w:style>
  <w:style w:type="character" w:customStyle="1" w:styleId="FotnotetekstTegn">
    <w:name w:val="Fotnotetekst Tegn"/>
    <w:link w:val="Fotnotetekst"/>
    <w:semiHidden/>
    <w:rsid w:val="0032655B"/>
    <w:rPr>
      <w:rFonts w:ascii="Times New Roman" w:eastAsia="Times New Roman" w:hAnsi="Times New Roman" w:cs="Times New Roman"/>
      <w:sz w:val="20"/>
      <w:szCs w:val="20"/>
      <w:lang w:eastAsia="nb-NO"/>
    </w:rPr>
  </w:style>
  <w:style w:type="character" w:styleId="Fotnotereferanse">
    <w:name w:val="footnote reference"/>
    <w:semiHidden/>
    <w:rsid w:val="0032655B"/>
    <w:rPr>
      <w:vertAlign w:val="superscript"/>
    </w:rPr>
  </w:style>
  <w:style w:type="paragraph" w:customStyle="1" w:styleId="Normal1">
    <w:name w:val="Normal+1"/>
    <w:basedOn w:val="Normal"/>
    <w:next w:val="Normal"/>
    <w:rsid w:val="0032655B"/>
    <w:pPr>
      <w:autoSpaceDE w:val="0"/>
      <w:autoSpaceDN w:val="0"/>
      <w:adjustRightInd w:val="0"/>
    </w:pPr>
    <w:rPr>
      <w:szCs w:val="24"/>
    </w:rPr>
  </w:style>
  <w:style w:type="paragraph" w:styleId="Bobletekst">
    <w:name w:val="Balloon Text"/>
    <w:basedOn w:val="Normal"/>
    <w:semiHidden/>
    <w:rsid w:val="00691512"/>
    <w:rPr>
      <w:rFonts w:ascii="Tahoma" w:hAnsi="Tahoma" w:cs="Tahoma"/>
      <w:sz w:val="16"/>
      <w:szCs w:val="16"/>
    </w:rPr>
  </w:style>
  <w:style w:type="paragraph" w:styleId="Listeavsnitt">
    <w:name w:val="List Paragraph"/>
    <w:basedOn w:val="Normal"/>
    <w:uiPriority w:val="34"/>
    <w:qFormat/>
    <w:rsid w:val="000606B2"/>
    <w:pPr>
      <w:ind w:left="720"/>
    </w:pPr>
    <w:rPr>
      <w:rFonts w:ascii="Calibri" w:hAnsi="Calibri"/>
      <w:sz w:val="22"/>
      <w:szCs w:val="22"/>
      <w:lang w:eastAsia="en-US"/>
    </w:rPr>
  </w:style>
  <w:style w:type="paragraph" w:customStyle="1" w:styleId="Default">
    <w:name w:val="Default"/>
    <w:rsid w:val="000606B2"/>
    <w:pPr>
      <w:autoSpaceDE w:val="0"/>
      <w:autoSpaceDN w:val="0"/>
      <w:adjustRightInd w:val="0"/>
    </w:pPr>
    <w:rPr>
      <w:rFonts w:ascii="Times New Roman" w:hAnsi="Times New Roman"/>
      <w:color w:val="000000"/>
      <w:sz w:val="24"/>
      <w:szCs w:val="24"/>
      <w:lang w:val="en-US" w:eastAsia="en-US"/>
    </w:rPr>
  </w:style>
  <w:style w:type="character" w:styleId="Merknadsreferanse">
    <w:name w:val="annotation reference"/>
    <w:basedOn w:val="Standardskriftforavsnitt"/>
    <w:uiPriority w:val="99"/>
    <w:semiHidden/>
    <w:unhideWhenUsed/>
    <w:rsid w:val="00C138AA"/>
    <w:rPr>
      <w:sz w:val="16"/>
      <w:szCs w:val="16"/>
    </w:rPr>
  </w:style>
  <w:style w:type="paragraph" w:styleId="Merknadstekst">
    <w:name w:val="annotation text"/>
    <w:basedOn w:val="Normal"/>
    <w:link w:val="MerknadstekstTegn"/>
    <w:uiPriority w:val="99"/>
    <w:semiHidden/>
    <w:unhideWhenUsed/>
    <w:rsid w:val="00C138AA"/>
    <w:rPr>
      <w:sz w:val="20"/>
    </w:rPr>
  </w:style>
  <w:style w:type="character" w:customStyle="1" w:styleId="MerknadstekstTegn">
    <w:name w:val="Merknadstekst Tegn"/>
    <w:basedOn w:val="Standardskriftforavsnitt"/>
    <w:link w:val="Merknadstekst"/>
    <w:uiPriority w:val="99"/>
    <w:semiHidden/>
    <w:rsid w:val="00C138AA"/>
    <w:rPr>
      <w:rFonts w:ascii="Times New Roman" w:eastAsia="Times New Roman" w:hAnsi="Times New Roman"/>
    </w:rPr>
  </w:style>
  <w:style w:type="paragraph" w:styleId="Kommentaremne">
    <w:name w:val="annotation subject"/>
    <w:basedOn w:val="Merknadstekst"/>
    <w:next w:val="Merknadstekst"/>
    <w:link w:val="KommentaremneTegn"/>
    <w:uiPriority w:val="99"/>
    <w:semiHidden/>
    <w:unhideWhenUsed/>
    <w:rsid w:val="00C138AA"/>
    <w:rPr>
      <w:b/>
      <w:bCs/>
    </w:rPr>
  </w:style>
  <w:style w:type="character" w:customStyle="1" w:styleId="KommentaremneTegn">
    <w:name w:val="Kommentaremne Tegn"/>
    <w:basedOn w:val="MerknadstekstTegn"/>
    <w:link w:val="Kommentaremne"/>
    <w:uiPriority w:val="99"/>
    <w:semiHidden/>
    <w:rsid w:val="00C138AA"/>
    <w:rPr>
      <w:rFonts w:ascii="Times New Roman" w:eastAsia="Times New Roman" w:hAnsi="Times New Roman"/>
      <w:b/>
      <w:bCs/>
    </w:rPr>
  </w:style>
  <w:style w:type="character" w:styleId="Ulstomtale">
    <w:name w:val="Unresolved Mention"/>
    <w:basedOn w:val="Standardskriftforavsnitt"/>
    <w:uiPriority w:val="99"/>
    <w:semiHidden/>
    <w:unhideWhenUsed/>
    <w:rsid w:val="006F3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9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agnes.landstad@abelia.no" TargetMode="External"/><Relationship Id="rId1" Type="http://schemas.openxmlformats.org/officeDocument/2006/relationships/hyperlink" Target="mailto:agnes.landstad@abelia.n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45106-F007-47E1-A7D7-E675BF13D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1225</Words>
  <Characters>6496</Characters>
  <Application>Microsoft Office Word</Application>
  <DocSecurity>0</DocSecurity>
  <Lines>54</Lines>
  <Paragraphs>15</Paragraphs>
  <ScaleCrop>false</ScaleCrop>
  <Company>NINA</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Kunnskapsdepartementet</dc:title>
  <dc:creator>Gunnar Jordfald</dc:creator>
  <cp:lastModifiedBy>Agnes Landstad</cp:lastModifiedBy>
  <cp:revision>3</cp:revision>
  <cp:lastPrinted>2015-04-22T07:47:00Z</cp:lastPrinted>
  <dcterms:created xsi:type="dcterms:W3CDTF">2022-11-15T16:31:00Z</dcterms:created>
  <dcterms:modified xsi:type="dcterms:W3CDTF">2022-11-15T16:32:00Z</dcterms:modified>
</cp:coreProperties>
</file>