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92CC" w14:textId="5210438E" w:rsidR="00740162" w:rsidRDefault="00740162" w:rsidP="007D270C">
      <w:pPr>
        <w:pStyle w:val="Overskrift1"/>
      </w:pPr>
      <w:r>
        <w:t>FFA innspill til L</w:t>
      </w:r>
      <w:r w:rsidR="007D270C">
        <w:t>TP</w:t>
      </w:r>
      <w:r w:rsidR="00C92FE4">
        <w:t xml:space="preserve"> høring i Stortinget 5.jan 2023</w:t>
      </w:r>
    </w:p>
    <w:p w14:paraId="4644234A" w14:textId="2CF8209E" w:rsidR="007D270C" w:rsidRPr="007D270C" w:rsidRDefault="007D270C" w:rsidP="361F03CE">
      <w:pPr>
        <w:spacing w:after="0" w:line="264" w:lineRule="auto"/>
        <w:rPr>
          <w:i/>
          <w:iCs/>
          <w:color w:val="2F5496" w:themeColor="accent1" w:themeShade="BF"/>
          <w:sz w:val="24"/>
          <w:szCs w:val="24"/>
        </w:rPr>
      </w:pPr>
      <w:r w:rsidRPr="007D270C">
        <w:rPr>
          <w:i/>
          <w:iCs/>
          <w:color w:val="2F5496" w:themeColor="accent1" w:themeShade="BF"/>
          <w:sz w:val="24"/>
          <w:szCs w:val="24"/>
        </w:rPr>
        <w:t>16.12.2022</w:t>
      </w:r>
    </w:p>
    <w:p w14:paraId="3DAE90AF" w14:textId="77777777" w:rsidR="007D270C" w:rsidRDefault="007D270C" w:rsidP="361F03CE">
      <w:pPr>
        <w:spacing w:after="0" w:line="264" w:lineRule="auto"/>
        <w:rPr>
          <w:b/>
          <w:bCs/>
          <w:i/>
          <w:iCs/>
          <w:sz w:val="24"/>
          <w:szCs w:val="24"/>
        </w:rPr>
      </w:pPr>
    </w:p>
    <w:p w14:paraId="7BD869CB" w14:textId="5DBD572F" w:rsidR="004A6768" w:rsidRDefault="004A6768" w:rsidP="361F03CE">
      <w:pPr>
        <w:spacing w:after="0" w:line="264" w:lineRule="auto"/>
        <w:rPr>
          <w:b/>
          <w:bCs/>
          <w:i/>
          <w:iCs/>
          <w:sz w:val="24"/>
          <w:szCs w:val="24"/>
        </w:rPr>
      </w:pPr>
      <w:r w:rsidRPr="0031439E">
        <w:rPr>
          <w:b/>
          <w:bCs/>
          <w:i/>
          <w:iCs/>
          <w:sz w:val="24"/>
          <w:szCs w:val="24"/>
        </w:rPr>
        <w:t>L</w:t>
      </w:r>
      <w:r w:rsidR="001C23EA">
        <w:rPr>
          <w:b/>
          <w:bCs/>
          <w:i/>
          <w:iCs/>
          <w:sz w:val="24"/>
          <w:szCs w:val="24"/>
        </w:rPr>
        <w:t>angtidsplanen</w:t>
      </w:r>
      <w:r w:rsidR="00E65F9C">
        <w:rPr>
          <w:b/>
          <w:bCs/>
          <w:i/>
          <w:iCs/>
          <w:sz w:val="24"/>
          <w:szCs w:val="24"/>
        </w:rPr>
        <w:t xml:space="preserve"> må</w:t>
      </w:r>
      <w:r w:rsidR="00260116">
        <w:rPr>
          <w:b/>
          <w:bCs/>
          <w:i/>
          <w:iCs/>
          <w:sz w:val="24"/>
          <w:szCs w:val="24"/>
        </w:rPr>
        <w:t xml:space="preserve"> bidra til</w:t>
      </w:r>
      <w:r w:rsidR="00CE7E29" w:rsidRPr="0031439E">
        <w:rPr>
          <w:b/>
          <w:bCs/>
          <w:i/>
          <w:iCs/>
          <w:sz w:val="24"/>
          <w:szCs w:val="24"/>
        </w:rPr>
        <w:t xml:space="preserve"> at </w:t>
      </w:r>
      <w:r w:rsidR="00371A83" w:rsidRPr="0031439E">
        <w:rPr>
          <w:b/>
          <w:bCs/>
          <w:i/>
          <w:iCs/>
          <w:sz w:val="24"/>
          <w:szCs w:val="24"/>
        </w:rPr>
        <w:t xml:space="preserve">Norge lykkes med </w:t>
      </w:r>
      <w:r w:rsidR="00787B9E" w:rsidRPr="0031439E">
        <w:rPr>
          <w:b/>
          <w:bCs/>
          <w:i/>
          <w:iCs/>
          <w:sz w:val="24"/>
          <w:szCs w:val="24"/>
        </w:rPr>
        <w:t>omstillingene</w:t>
      </w:r>
      <w:r w:rsidR="00C30AFD">
        <w:rPr>
          <w:b/>
          <w:bCs/>
          <w:i/>
          <w:iCs/>
          <w:sz w:val="24"/>
          <w:szCs w:val="24"/>
        </w:rPr>
        <w:t xml:space="preserve"> og nå</w:t>
      </w:r>
      <w:r w:rsidR="00E31285">
        <w:rPr>
          <w:b/>
          <w:bCs/>
          <w:i/>
          <w:iCs/>
          <w:sz w:val="24"/>
          <w:szCs w:val="24"/>
        </w:rPr>
        <w:t>r</w:t>
      </w:r>
      <w:r w:rsidR="00C30AFD">
        <w:rPr>
          <w:b/>
          <w:bCs/>
          <w:i/>
          <w:iCs/>
          <w:sz w:val="24"/>
          <w:szCs w:val="24"/>
        </w:rPr>
        <w:t xml:space="preserve"> samfunnsmålene</w:t>
      </w:r>
    </w:p>
    <w:p w14:paraId="5C1E07C4" w14:textId="122C541E" w:rsidR="00453D9F" w:rsidRDefault="004A6768">
      <w:pPr>
        <w:spacing w:after="0" w:line="264" w:lineRule="auto"/>
        <w:rPr>
          <w:sz w:val="24"/>
          <w:szCs w:val="24"/>
        </w:rPr>
      </w:pPr>
      <w:r w:rsidRPr="361F03CE">
        <w:rPr>
          <w:sz w:val="24"/>
          <w:szCs w:val="24"/>
        </w:rPr>
        <w:t>FFA mener LTP er et viktig instrument for</w:t>
      </w:r>
      <w:r w:rsidR="00EF7C7C">
        <w:rPr>
          <w:sz w:val="24"/>
          <w:szCs w:val="24"/>
        </w:rPr>
        <w:t xml:space="preserve"> å sikre</w:t>
      </w:r>
      <w:r w:rsidRPr="361F03CE">
        <w:rPr>
          <w:sz w:val="24"/>
          <w:szCs w:val="24"/>
        </w:rPr>
        <w:t xml:space="preserve"> langsiktighet i </w:t>
      </w:r>
      <w:r w:rsidR="1C571BFA" w:rsidRPr="361F03CE">
        <w:rPr>
          <w:sz w:val="24"/>
          <w:szCs w:val="24"/>
        </w:rPr>
        <w:t>norsk forskning</w:t>
      </w:r>
      <w:r w:rsidR="00EF7C7C">
        <w:rPr>
          <w:sz w:val="24"/>
          <w:szCs w:val="24"/>
        </w:rPr>
        <w:t>spolitikk</w:t>
      </w:r>
      <w:r w:rsidRPr="361F03CE">
        <w:rPr>
          <w:sz w:val="24"/>
          <w:szCs w:val="24"/>
        </w:rPr>
        <w:t xml:space="preserve"> og </w:t>
      </w:r>
      <w:r w:rsidR="00EF7C7C">
        <w:rPr>
          <w:sz w:val="24"/>
          <w:szCs w:val="24"/>
        </w:rPr>
        <w:t>som prioriteringsverktøy</w:t>
      </w:r>
      <w:r w:rsidR="00B60C5F">
        <w:rPr>
          <w:sz w:val="24"/>
          <w:szCs w:val="24"/>
        </w:rPr>
        <w:t xml:space="preserve"> for</w:t>
      </w:r>
      <w:r w:rsidRPr="361F03CE">
        <w:rPr>
          <w:sz w:val="24"/>
          <w:szCs w:val="24"/>
        </w:rPr>
        <w:t xml:space="preserve"> fellesskapet</w:t>
      </w:r>
      <w:r w:rsidR="00E87C12">
        <w:rPr>
          <w:sz w:val="24"/>
          <w:szCs w:val="24"/>
        </w:rPr>
        <w:t>s</w:t>
      </w:r>
      <w:r w:rsidRPr="361F03CE">
        <w:rPr>
          <w:sz w:val="24"/>
          <w:szCs w:val="24"/>
        </w:rPr>
        <w:t xml:space="preserve"> </w:t>
      </w:r>
      <w:r w:rsidR="00645154">
        <w:rPr>
          <w:sz w:val="24"/>
          <w:szCs w:val="24"/>
        </w:rPr>
        <w:t>investering i forskning</w:t>
      </w:r>
      <w:r w:rsidR="00842032">
        <w:rPr>
          <w:sz w:val="24"/>
          <w:szCs w:val="24"/>
        </w:rPr>
        <w:t>.</w:t>
      </w:r>
      <w:r w:rsidR="00D66563">
        <w:rPr>
          <w:sz w:val="24"/>
          <w:szCs w:val="24"/>
        </w:rPr>
        <w:t xml:space="preserve"> </w:t>
      </w:r>
      <w:r w:rsidR="00842032">
        <w:rPr>
          <w:sz w:val="24"/>
          <w:szCs w:val="24"/>
        </w:rPr>
        <w:t>D</w:t>
      </w:r>
      <w:r w:rsidR="00C033AE">
        <w:rPr>
          <w:sz w:val="24"/>
          <w:szCs w:val="24"/>
        </w:rPr>
        <w:t>et er</w:t>
      </w:r>
      <w:r w:rsidR="153BCA88" w:rsidRPr="361F03CE">
        <w:rPr>
          <w:sz w:val="24"/>
          <w:szCs w:val="24"/>
        </w:rPr>
        <w:t xml:space="preserve"> positivt at prioriteringene fortsatt rettes mot viktige felles samfunnsutfordringer. </w:t>
      </w:r>
      <w:r w:rsidR="43254D61" w:rsidRPr="361F03CE">
        <w:rPr>
          <w:sz w:val="24"/>
          <w:szCs w:val="24"/>
        </w:rPr>
        <w:t xml:space="preserve">Forutsigbarheten </w:t>
      </w:r>
      <w:r w:rsidR="00B20330">
        <w:rPr>
          <w:sz w:val="24"/>
          <w:szCs w:val="24"/>
        </w:rPr>
        <w:t xml:space="preserve">som </w:t>
      </w:r>
      <w:r w:rsidR="43254D61" w:rsidRPr="361F03CE">
        <w:rPr>
          <w:sz w:val="24"/>
          <w:szCs w:val="24"/>
        </w:rPr>
        <w:t>L</w:t>
      </w:r>
      <w:r w:rsidR="008F37F5">
        <w:rPr>
          <w:sz w:val="24"/>
          <w:szCs w:val="24"/>
        </w:rPr>
        <w:t>TP</w:t>
      </w:r>
      <w:r w:rsidR="43254D61" w:rsidRPr="361F03CE">
        <w:rPr>
          <w:sz w:val="24"/>
          <w:szCs w:val="24"/>
        </w:rPr>
        <w:t xml:space="preserve"> bidrar til, er viktig for aktørene skal bidra effektivt </w:t>
      </w:r>
      <w:r w:rsidR="1867F92D" w:rsidRPr="361F03CE">
        <w:rPr>
          <w:sz w:val="24"/>
          <w:szCs w:val="24"/>
        </w:rPr>
        <w:t xml:space="preserve">til å utvikle ny kunnskap som er nødvendig for at Norge lykkes i </w:t>
      </w:r>
      <w:r w:rsidR="6355D904" w:rsidRPr="361F03CE">
        <w:rPr>
          <w:sz w:val="24"/>
          <w:szCs w:val="24"/>
        </w:rPr>
        <w:t>det</w:t>
      </w:r>
      <w:r w:rsidR="1867F92D" w:rsidRPr="361F03CE">
        <w:rPr>
          <w:sz w:val="24"/>
          <w:szCs w:val="24"/>
        </w:rPr>
        <w:t xml:space="preserve"> grønne og digitale skiftet</w:t>
      </w:r>
      <w:r w:rsidR="0AC0E670" w:rsidRPr="361F03CE">
        <w:rPr>
          <w:sz w:val="24"/>
          <w:szCs w:val="24"/>
        </w:rPr>
        <w:t>. En suksessfaktor</w:t>
      </w:r>
      <w:r w:rsidR="00B20330">
        <w:rPr>
          <w:sz w:val="24"/>
          <w:szCs w:val="24"/>
        </w:rPr>
        <w:t xml:space="preserve"> for</w:t>
      </w:r>
      <w:r w:rsidR="0AC0E670" w:rsidRPr="361F03CE">
        <w:rPr>
          <w:sz w:val="24"/>
          <w:szCs w:val="24"/>
        </w:rPr>
        <w:t xml:space="preserve"> L</w:t>
      </w:r>
      <w:r w:rsidR="00C3098A">
        <w:rPr>
          <w:sz w:val="24"/>
          <w:szCs w:val="24"/>
        </w:rPr>
        <w:t>TP</w:t>
      </w:r>
      <w:r w:rsidR="0AC0E670" w:rsidRPr="361F03CE">
        <w:rPr>
          <w:sz w:val="24"/>
          <w:szCs w:val="24"/>
        </w:rPr>
        <w:t xml:space="preserve"> som styringsdokument </w:t>
      </w:r>
      <w:r w:rsidR="00B20330">
        <w:rPr>
          <w:sz w:val="24"/>
          <w:szCs w:val="24"/>
        </w:rPr>
        <w:t>er</w:t>
      </w:r>
      <w:r w:rsidR="0AC0E670" w:rsidRPr="361F03CE">
        <w:rPr>
          <w:sz w:val="24"/>
          <w:szCs w:val="24"/>
        </w:rPr>
        <w:t xml:space="preserve"> at prioriteringer har vært fulgt opp med finansiering. </w:t>
      </w:r>
      <w:r w:rsidR="00453D9F" w:rsidRPr="009C794E">
        <w:rPr>
          <w:sz w:val="24"/>
          <w:szCs w:val="24"/>
        </w:rPr>
        <w:t>Vurderinger</w:t>
      </w:r>
      <w:r w:rsidR="0026431F">
        <w:rPr>
          <w:sz w:val="24"/>
          <w:szCs w:val="24"/>
        </w:rPr>
        <w:t xml:space="preserve"> </w:t>
      </w:r>
      <w:r w:rsidR="00453D9F" w:rsidRPr="009C794E">
        <w:rPr>
          <w:sz w:val="24"/>
          <w:szCs w:val="24"/>
        </w:rPr>
        <w:t>fra OECD og NIFU bekrefter at prioriteringene i LTP har blitt realisert på de områdene hvor det har vært knytta økonomisk forpliktende opptrappinger til og hvor forskningsmidler er fordelt gjennom Forskningsrådets konkurransearenaer.</w:t>
      </w:r>
    </w:p>
    <w:p w14:paraId="7BB8B4F5" w14:textId="2045E007" w:rsidR="0002098A" w:rsidRDefault="0002098A">
      <w:pPr>
        <w:spacing w:after="0" w:line="264" w:lineRule="auto"/>
      </w:pPr>
    </w:p>
    <w:p w14:paraId="3D187984" w14:textId="157C3CC4" w:rsidR="00121D77" w:rsidRDefault="007C26DA" w:rsidP="00D9447F">
      <w:pPr>
        <w:rPr>
          <w:sz w:val="24"/>
          <w:szCs w:val="24"/>
        </w:rPr>
      </w:pPr>
      <w:r w:rsidRPr="00EF7949">
        <w:rPr>
          <w:sz w:val="24"/>
          <w:szCs w:val="24"/>
        </w:rPr>
        <w:t>FFA savner f</w:t>
      </w:r>
      <w:r w:rsidR="4EF14643" w:rsidRPr="00EF7949">
        <w:rPr>
          <w:sz w:val="24"/>
          <w:szCs w:val="24"/>
        </w:rPr>
        <w:t xml:space="preserve">inansiering og </w:t>
      </w:r>
      <w:r w:rsidR="55A5D41C" w:rsidRPr="00EF7949">
        <w:rPr>
          <w:sz w:val="24"/>
          <w:szCs w:val="24"/>
        </w:rPr>
        <w:t>operasjonal</w:t>
      </w:r>
      <w:r w:rsidR="00824A9E" w:rsidRPr="00EF7949">
        <w:rPr>
          <w:sz w:val="24"/>
          <w:szCs w:val="24"/>
        </w:rPr>
        <w:t>ise</w:t>
      </w:r>
      <w:r w:rsidR="55A5D41C" w:rsidRPr="00EF7949">
        <w:rPr>
          <w:sz w:val="24"/>
          <w:szCs w:val="24"/>
        </w:rPr>
        <w:t>ring</w:t>
      </w:r>
      <w:r w:rsidR="4EF14643" w:rsidRPr="00EF7949">
        <w:rPr>
          <w:sz w:val="24"/>
          <w:szCs w:val="24"/>
        </w:rPr>
        <w:t xml:space="preserve"> i </w:t>
      </w:r>
      <w:r w:rsidR="000664F7" w:rsidRPr="00EF7949">
        <w:rPr>
          <w:sz w:val="24"/>
          <w:szCs w:val="24"/>
        </w:rPr>
        <w:t>ny</w:t>
      </w:r>
      <w:r w:rsidR="4EF14643" w:rsidRPr="00EF7949">
        <w:rPr>
          <w:sz w:val="24"/>
          <w:szCs w:val="24"/>
        </w:rPr>
        <w:t xml:space="preserve"> LTP.</w:t>
      </w:r>
      <w:r w:rsidR="7C537EAD" w:rsidRPr="00EF7949">
        <w:rPr>
          <w:sz w:val="24"/>
          <w:szCs w:val="24"/>
        </w:rPr>
        <w:t xml:space="preserve"> Uten </w:t>
      </w:r>
      <w:r w:rsidR="000664F7" w:rsidRPr="00EF7949">
        <w:rPr>
          <w:sz w:val="24"/>
          <w:szCs w:val="24"/>
        </w:rPr>
        <w:t xml:space="preserve">forpliktende </w:t>
      </w:r>
      <w:r w:rsidR="7C537EAD" w:rsidRPr="00EF7949">
        <w:rPr>
          <w:sz w:val="24"/>
          <w:szCs w:val="24"/>
        </w:rPr>
        <w:t>finansiering</w:t>
      </w:r>
      <w:r w:rsidR="000664F7" w:rsidRPr="00EF7949">
        <w:rPr>
          <w:sz w:val="24"/>
          <w:szCs w:val="24"/>
        </w:rPr>
        <w:t xml:space="preserve"> i form</w:t>
      </w:r>
      <w:r w:rsidR="000664F7">
        <w:rPr>
          <w:sz w:val="24"/>
          <w:szCs w:val="24"/>
        </w:rPr>
        <w:t xml:space="preserve"> av </w:t>
      </w:r>
      <w:r w:rsidR="00453D9F" w:rsidRPr="0031439E">
        <w:rPr>
          <w:sz w:val="24"/>
          <w:szCs w:val="24"/>
        </w:rPr>
        <w:t>opptrappingsplaner</w:t>
      </w:r>
      <w:r w:rsidR="7C537EAD" w:rsidRPr="0031439E">
        <w:rPr>
          <w:sz w:val="24"/>
          <w:szCs w:val="24"/>
        </w:rPr>
        <w:t xml:space="preserve"> eller </w:t>
      </w:r>
      <w:r w:rsidR="000664F7">
        <w:rPr>
          <w:sz w:val="24"/>
          <w:szCs w:val="24"/>
        </w:rPr>
        <w:t xml:space="preserve">andre </w:t>
      </w:r>
      <w:r w:rsidR="00453D9F" w:rsidRPr="0031439E">
        <w:rPr>
          <w:sz w:val="24"/>
          <w:szCs w:val="24"/>
        </w:rPr>
        <w:t>styrings</w:t>
      </w:r>
      <w:r w:rsidR="7C537EAD" w:rsidRPr="0031439E">
        <w:rPr>
          <w:sz w:val="24"/>
          <w:szCs w:val="24"/>
        </w:rPr>
        <w:t>verktøy</w:t>
      </w:r>
      <w:r w:rsidR="00453D9F" w:rsidRPr="0031439E">
        <w:rPr>
          <w:sz w:val="24"/>
          <w:szCs w:val="24"/>
        </w:rPr>
        <w:t xml:space="preserve"> som er tilstrekkelig for å </w:t>
      </w:r>
      <w:r w:rsidR="00EA2344">
        <w:rPr>
          <w:sz w:val="24"/>
          <w:szCs w:val="24"/>
        </w:rPr>
        <w:t xml:space="preserve">samordne </w:t>
      </w:r>
      <w:r w:rsidR="00EF7C7C" w:rsidRPr="00EF7C7C">
        <w:rPr>
          <w:sz w:val="24"/>
          <w:szCs w:val="24"/>
        </w:rPr>
        <w:t>forskningsinnsats på</w:t>
      </w:r>
      <w:r w:rsidR="00453D9F" w:rsidRPr="0031439E">
        <w:rPr>
          <w:sz w:val="24"/>
          <w:szCs w:val="24"/>
        </w:rPr>
        <w:t xml:space="preserve"> tvers av departement</w:t>
      </w:r>
      <w:r>
        <w:rPr>
          <w:sz w:val="24"/>
          <w:szCs w:val="24"/>
        </w:rPr>
        <w:t>er og sektorer</w:t>
      </w:r>
      <w:r w:rsidR="003B6316">
        <w:rPr>
          <w:sz w:val="24"/>
          <w:szCs w:val="24"/>
        </w:rPr>
        <w:t>,</w:t>
      </w:r>
      <w:r w:rsidR="00453D9F" w:rsidRPr="0031439E">
        <w:rPr>
          <w:sz w:val="24"/>
          <w:szCs w:val="24"/>
        </w:rPr>
        <w:t xml:space="preserve"> </w:t>
      </w:r>
      <w:r w:rsidR="000664F7">
        <w:rPr>
          <w:sz w:val="24"/>
          <w:szCs w:val="24"/>
        </w:rPr>
        <w:t>er det</w:t>
      </w:r>
      <w:r w:rsidR="7C537EAD" w:rsidRPr="0031439E">
        <w:rPr>
          <w:sz w:val="24"/>
          <w:szCs w:val="24"/>
        </w:rPr>
        <w:t xml:space="preserve"> risiko for at LTP blir et dokumen</w:t>
      </w:r>
      <w:r w:rsidR="2093B3F4" w:rsidRPr="0031439E">
        <w:rPr>
          <w:sz w:val="24"/>
          <w:szCs w:val="24"/>
        </w:rPr>
        <w:t>t med framtidsvyer, men liten reel</w:t>
      </w:r>
      <w:r w:rsidR="000664F7">
        <w:rPr>
          <w:sz w:val="24"/>
          <w:szCs w:val="24"/>
        </w:rPr>
        <w:t>l</w:t>
      </w:r>
      <w:r w:rsidR="2093B3F4" w:rsidRPr="0031439E">
        <w:rPr>
          <w:sz w:val="24"/>
          <w:szCs w:val="24"/>
        </w:rPr>
        <w:t xml:space="preserve"> effekt. </w:t>
      </w:r>
      <w:r w:rsidR="00865C7F" w:rsidRPr="0031439E">
        <w:rPr>
          <w:sz w:val="24"/>
          <w:szCs w:val="24"/>
        </w:rPr>
        <w:t xml:space="preserve">FFA mener at det må </w:t>
      </w:r>
      <w:r w:rsidR="00B31D6A">
        <w:rPr>
          <w:sz w:val="24"/>
          <w:szCs w:val="24"/>
        </w:rPr>
        <w:t>tydeliggjøres</w:t>
      </w:r>
      <w:r w:rsidR="00865C7F" w:rsidRPr="0031439E">
        <w:rPr>
          <w:sz w:val="24"/>
          <w:szCs w:val="24"/>
        </w:rPr>
        <w:t xml:space="preserve"> hva en skal oppnå </w:t>
      </w:r>
      <w:r w:rsidR="009F02B6">
        <w:rPr>
          <w:sz w:val="24"/>
          <w:szCs w:val="24"/>
        </w:rPr>
        <w:t>innenfor</w:t>
      </w:r>
      <w:r w:rsidR="00865C7F" w:rsidRPr="0031439E">
        <w:rPr>
          <w:sz w:val="24"/>
          <w:szCs w:val="24"/>
        </w:rPr>
        <w:t xml:space="preserve"> de prioriterte områdene og</w:t>
      </w:r>
      <w:r w:rsidR="00D431B6" w:rsidRPr="0031439E">
        <w:rPr>
          <w:sz w:val="24"/>
          <w:szCs w:val="24"/>
        </w:rPr>
        <w:t xml:space="preserve"> at </w:t>
      </w:r>
      <w:r w:rsidR="009F02B6">
        <w:rPr>
          <w:sz w:val="24"/>
          <w:szCs w:val="24"/>
        </w:rPr>
        <w:t xml:space="preserve">det </w:t>
      </w:r>
      <w:r w:rsidR="000664F7">
        <w:rPr>
          <w:sz w:val="24"/>
          <w:szCs w:val="24"/>
        </w:rPr>
        <w:t xml:space="preserve">må </w:t>
      </w:r>
      <w:r w:rsidR="009F02B6">
        <w:rPr>
          <w:sz w:val="24"/>
          <w:szCs w:val="24"/>
        </w:rPr>
        <w:t xml:space="preserve">avsettes midler </w:t>
      </w:r>
      <w:r w:rsidR="00FB2B11">
        <w:rPr>
          <w:sz w:val="24"/>
          <w:szCs w:val="24"/>
        </w:rPr>
        <w:t>for å nå målene.</w:t>
      </w:r>
      <w:r w:rsidR="00865C7F" w:rsidRPr="0031439E">
        <w:rPr>
          <w:sz w:val="24"/>
          <w:szCs w:val="24"/>
        </w:rPr>
        <w:t xml:space="preserve"> </w:t>
      </w:r>
    </w:p>
    <w:p w14:paraId="1FD2C82A" w14:textId="113CA3C6" w:rsidR="000F7CDD" w:rsidRDefault="000F7CDD" w:rsidP="00D9447F">
      <w:pPr>
        <w:rPr>
          <w:sz w:val="24"/>
          <w:szCs w:val="24"/>
        </w:rPr>
      </w:pPr>
      <w:r w:rsidRPr="0031439E">
        <w:rPr>
          <w:sz w:val="24"/>
          <w:szCs w:val="24"/>
        </w:rPr>
        <w:t xml:space="preserve">Regjeringen har flere strategier og prosesser under arbeid i tillegg til LTP, </w:t>
      </w:r>
      <w:r w:rsidR="00C76049">
        <w:rPr>
          <w:sz w:val="24"/>
          <w:szCs w:val="24"/>
        </w:rPr>
        <w:t>som</w:t>
      </w:r>
      <w:r w:rsidRPr="0031439E">
        <w:rPr>
          <w:sz w:val="24"/>
          <w:szCs w:val="24"/>
        </w:rPr>
        <w:t xml:space="preserve"> eksportstrategi</w:t>
      </w:r>
      <w:r w:rsidR="000A5F6E">
        <w:rPr>
          <w:sz w:val="24"/>
          <w:szCs w:val="24"/>
        </w:rPr>
        <w:t>, g</w:t>
      </w:r>
      <w:r w:rsidRPr="0031439E">
        <w:rPr>
          <w:sz w:val="24"/>
          <w:szCs w:val="24"/>
        </w:rPr>
        <w:t>rønt industriløft, virkemiddelgjennomgang</w:t>
      </w:r>
      <w:r w:rsidR="000A5F6E">
        <w:rPr>
          <w:sz w:val="24"/>
          <w:szCs w:val="24"/>
        </w:rPr>
        <w:t xml:space="preserve"> </w:t>
      </w:r>
      <w:r w:rsidRPr="0031439E">
        <w:rPr>
          <w:sz w:val="24"/>
          <w:szCs w:val="24"/>
        </w:rPr>
        <w:t xml:space="preserve">og strategi for at næringslivet skal investere 2% av BNP i forskning. FFA mener at disse prosessene og strategiene </w:t>
      </w:r>
      <w:r w:rsidR="004B14CC" w:rsidRPr="004B14CC">
        <w:rPr>
          <w:sz w:val="24"/>
          <w:szCs w:val="24"/>
        </w:rPr>
        <w:t xml:space="preserve">som angår forskning og innovasjon </w:t>
      </w:r>
      <w:r w:rsidRPr="0031439E">
        <w:rPr>
          <w:sz w:val="24"/>
          <w:szCs w:val="24"/>
        </w:rPr>
        <w:t>må ses i sammenheng</w:t>
      </w:r>
      <w:r w:rsidR="00C64D3F">
        <w:rPr>
          <w:sz w:val="24"/>
          <w:szCs w:val="24"/>
        </w:rPr>
        <w:t xml:space="preserve"> </w:t>
      </w:r>
      <w:r w:rsidR="002176EF">
        <w:rPr>
          <w:sz w:val="24"/>
          <w:szCs w:val="24"/>
        </w:rPr>
        <w:t>underbygge målene i</w:t>
      </w:r>
      <w:r w:rsidR="00C64D3F">
        <w:rPr>
          <w:sz w:val="24"/>
          <w:szCs w:val="24"/>
        </w:rPr>
        <w:t xml:space="preserve"> LTP</w:t>
      </w:r>
      <w:r w:rsidRPr="0031439E">
        <w:rPr>
          <w:sz w:val="24"/>
          <w:szCs w:val="24"/>
        </w:rPr>
        <w:t xml:space="preserve">. </w:t>
      </w:r>
    </w:p>
    <w:p w14:paraId="27B25583" w14:textId="5AC23193" w:rsidR="00865C7F" w:rsidRDefault="00865C7F" w:rsidP="00D9447F">
      <w:pPr>
        <w:rPr>
          <w:sz w:val="24"/>
          <w:szCs w:val="24"/>
        </w:rPr>
      </w:pPr>
      <w:r w:rsidRPr="0031439E">
        <w:rPr>
          <w:sz w:val="24"/>
          <w:szCs w:val="24"/>
        </w:rPr>
        <w:t xml:space="preserve">Samlet kuttes forskningsbudsjettene i sektordepartementene med nesten 0,5 </w:t>
      </w:r>
      <w:proofErr w:type="spellStart"/>
      <w:r w:rsidRPr="0031439E">
        <w:rPr>
          <w:sz w:val="24"/>
          <w:szCs w:val="24"/>
        </w:rPr>
        <w:t>mrd</w:t>
      </w:r>
      <w:proofErr w:type="spellEnd"/>
      <w:r w:rsidRPr="0031439E">
        <w:rPr>
          <w:sz w:val="24"/>
          <w:szCs w:val="24"/>
        </w:rPr>
        <w:t xml:space="preserve"> kr fra 2022 til 2023, det første året i </w:t>
      </w:r>
      <w:proofErr w:type="spellStart"/>
      <w:r w:rsidRPr="0031439E">
        <w:rPr>
          <w:sz w:val="24"/>
          <w:szCs w:val="24"/>
        </w:rPr>
        <w:t>LTPs</w:t>
      </w:r>
      <w:proofErr w:type="spellEnd"/>
      <w:r w:rsidRPr="0031439E">
        <w:rPr>
          <w:sz w:val="24"/>
          <w:szCs w:val="24"/>
        </w:rPr>
        <w:t xml:space="preserve"> virkeperiode. </w:t>
      </w:r>
      <w:r w:rsidR="002176EF">
        <w:rPr>
          <w:sz w:val="24"/>
          <w:szCs w:val="24"/>
        </w:rPr>
        <w:t>I</w:t>
      </w:r>
      <w:r w:rsidRPr="0031439E">
        <w:rPr>
          <w:sz w:val="24"/>
          <w:szCs w:val="24"/>
        </w:rPr>
        <w:t>nvesteringen</w:t>
      </w:r>
      <w:r w:rsidR="002176EF">
        <w:rPr>
          <w:sz w:val="24"/>
          <w:szCs w:val="24"/>
        </w:rPr>
        <w:t xml:space="preserve"> svekkes</w:t>
      </w:r>
      <w:r w:rsidRPr="0031439E">
        <w:rPr>
          <w:sz w:val="24"/>
          <w:szCs w:val="24"/>
        </w:rPr>
        <w:t xml:space="preserve"> på </w:t>
      </w:r>
      <w:r w:rsidR="002176EF">
        <w:rPr>
          <w:sz w:val="24"/>
          <w:szCs w:val="24"/>
        </w:rPr>
        <w:t xml:space="preserve">prioriterte </w:t>
      </w:r>
      <w:r w:rsidRPr="0031439E">
        <w:rPr>
          <w:sz w:val="24"/>
          <w:szCs w:val="24"/>
        </w:rPr>
        <w:t>område</w:t>
      </w:r>
      <w:r w:rsidR="002176EF">
        <w:rPr>
          <w:sz w:val="24"/>
          <w:szCs w:val="24"/>
        </w:rPr>
        <w:t>r</w:t>
      </w:r>
      <w:r w:rsidRPr="0031439E">
        <w:rPr>
          <w:sz w:val="24"/>
          <w:szCs w:val="24"/>
        </w:rPr>
        <w:t xml:space="preserve"> </w:t>
      </w:r>
      <w:r w:rsidR="002176EF">
        <w:rPr>
          <w:sz w:val="24"/>
          <w:szCs w:val="24"/>
        </w:rPr>
        <w:t>i LTP</w:t>
      </w:r>
      <w:r w:rsidRPr="0031439E">
        <w:rPr>
          <w:sz w:val="24"/>
          <w:szCs w:val="24"/>
        </w:rPr>
        <w:t xml:space="preserve">. Et eksempel er </w:t>
      </w:r>
      <w:r w:rsidR="002176EF">
        <w:rPr>
          <w:sz w:val="24"/>
          <w:szCs w:val="24"/>
        </w:rPr>
        <w:t>klima</w:t>
      </w:r>
      <w:r w:rsidR="00E22512">
        <w:rPr>
          <w:sz w:val="24"/>
          <w:szCs w:val="24"/>
        </w:rPr>
        <w:t xml:space="preserve">- og </w:t>
      </w:r>
      <w:r w:rsidRPr="0031439E">
        <w:rPr>
          <w:sz w:val="24"/>
          <w:szCs w:val="24"/>
        </w:rPr>
        <w:t xml:space="preserve">energiforskning, et prioritert område hvor Norge har </w:t>
      </w:r>
      <w:r w:rsidR="00E22512">
        <w:rPr>
          <w:sz w:val="24"/>
          <w:szCs w:val="24"/>
        </w:rPr>
        <w:t>sterke</w:t>
      </w:r>
      <w:r w:rsidRPr="0031439E">
        <w:rPr>
          <w:sz w:val="24"/>
          <w:szCs w:val="24"/>
        </w:rPr>
        <w:t xml:space="preserve"> forskningsmiljø. </w:t>
      </w:r>
      <w:r w:rsidR="005823D4">
        <w:rPr>
          <w:sz w:val="24"/>
          <w:szCs w:val="24"/>
        </w:rPr>
        <w:t>IKT-forskning</w:t>
      </w:r>
      <w:r w:rsidR="009830C7" w:rsidRPr="009830C7">
        <w:rPr>
          <w:sz w:val="24"/>
          <w:szCs w:val="24"/>
        </w:rPr>
        <w:t xml:space="preserve">, som er avgjørende for </w:t>
      </w:r>
      <w:r w:rsidR="005823D4">
        <w:rPr>
          <w:sz w:val="24"/>
          <w:szCs w:val="24"/>
        </w:rPr>
        <w:t>samfunnets digitalisering</w:t>
      </w:r>
      <w:r w:rsidR="009830C7">
        <w:rPr>
          <w:sz w:val="24"/>
          <w:szCs w:val="24"/>
        </w:rPr>
        <w:t xml:space="preserve">, </w:t>
      </w:r>
      <w:r w:rsidR="001B3779">
        <w:rPr>
          <w:sz w:val="24"/>
          <w:szCs w:val="24"/>
        </w:rPr>
        <w:t>reduseres også</w:t>
      </w:r>
      <w:r w:rsidR="009830C7" w:rsidRPr="009830C7">
        <w:rPr>
          <w:sz w:val="24"/>
          <w:szCs w:val="24"/>
        </w:rPr>
        <w:t xml:space="preserve">. </w:t>
      </w:r>
      <w:r w:rsidRPr="0031439E">
        <w:rPr>
          <w:sz w:val="24"/>
          <w:szCs w:val="24"/>
        </w:rPr>
        <w:t>Til sammenligning velger EU å øke sine investeringer i forskning med 1,1% i 2023, med innretning grønn og digital omstilling.</w:t>
      </w:r>
    </w:p>
    <w:p w14:paraId="3D8A2BE0" w14:textId="35A0ABA3" w:rsidR="00D736B6" w:rsidRPr="008D4C7C" w:rsidRDefault="00D736B6" w:rsidP="00D9447F">
      <w:pPr>
        <w:rPr>
          <w:i/>
          <w:iCs/>
          <w:sz w:val="24"/>
          <w:szCs w:val="24"/>
        </w:rPr>
      </w:pPr>
      <w:r w:rsidRPr="008D4C7C">
        <w:rPr>
          <w:i/>
          <w:iCs/>
          <w:sz w:val="24"/>
          <w:szCs w:val="24"/>
        </w:rPr>
        <w:t>FFA foreslår at</w:t>
      </w:r>
    </w:p>
    <w:p w14:paraId="1340EA62" w14:textId="1C186DF2" w:rsidR="00D736B6" w:rsidRPr="0031439E" w:rsidRDefault="00D736B6" w:rsidP="0031439E">
      <w:pPr>
        <w:pStyle w:val="Listeavsnitt"/>
        <w:numPr>
          <w:ilvl w:val="0"/>
          <w:numId w:val="12"/>
        </w:numPr>
        <w:spacing w:after="0" w:line="264" w:lineRule="auto"/>
        <w:rPr>
          <w:i/>
          <w:iCs/>
          <w:sz w:val="24"/>
          <w:szCs w:val="24"/>
        </w:rPr>
      </w:pPr>
      <w:r w:rsidRPr="0031439E">
        <w:rPr>
          <w:i/>
          <w:iCs/>
          <w:sz w:val="24"/>
          <w:szCs w:val="24"/>
        </w:rPr>
        <w:t xml:space="preserve">Stortinget ber regjeringen </w:t>
      </w:r>
      <w:r w:rsidR="001F3FE0">
        <w:rPr>
          <w:i/>
          <w:iCs/>
          <w:sz w:val="24"/>
          <w:szCs w:val="24"/>
        </w:rPr>
        <w:t xml:space="preserve">legge fram økonomisk </w:t>
      </w:r>
      <w:r w:rsidR="00883E8D">
        <w:rPr>
          <w:i/>
          <w:iCs/>
          <w:sz w:val="24"/>
          <w:szCs w:val="24"/>
        </w:rPr>
        <w:t xml:space="preserve">oppfølging </w:t>
      </w:r>
      <w:r w:rsidR="00614F20">
        <w:rPr>
          <w:i/>
          <w:iCs/>
          <w:sz w:val="24"/>
          <w:szCs w:val="24"/>
        </w:rPr>
        <w:t>av</w:t>
      </w:r>
      <w:r w:rsidRPr="0031439E">
        <w:rPr>
          <w:i/>
          <w:iCs/>
          <w:sz w:val="24"/>
          <w:szCs w:val="24"/>
        </w:rPr>
        <w:t xml:space="preserve"> Langtids</w:t>
      </w:r>
      <w:r w:rsidR="00614F20">
        <w:rPr>
          <w:i/>
          <w:iCs/>
          <w:sz w:val="24"/>
          <w:szCs w:val="24"/>
        </w:rPr>
        <w:t xml:space="preserve">planen </w:t>
      </w:r>
      <w:r w:rsidRPr="0031439E">
        <w:rPr>
          <w:i/>
          <w:iCs/>
          <w:sz w:val="24"/>
          <w:szCs w:val="24"/>
        </w:rPr>
        <w:t>i forbindelse med Statsbudsjettet for 2024.</w:t>
      </w:r>
    </w:p>
    <w:p w14:paraId="4B1A1BDE" w14:textId="7F87529C" w:rsidR="004A6768" w:rsidRDefault="004A6768" w:rsidP="0031439E">
      <w:pPr>
        <w:spacing w:after="0" w:line="264" w:lineRule="auto"/>
        <w:rPr>
          <w:sz w:val="24"/>
          <w:szCs w:val="24"/>
        </w:rPr>
      </w:pPr>
    </w:p>
    <w:p w14:paraId="0DF6527B" w14:textId="29D62C06" w:rsidR="79490637" w:rsidRPr="00DB2841" w:rsidRDefault="00DD35CD" w:rsidP="361F03CE">
      <w:pPr>
        <w:spacing w:after="0" w:line="264" w:lineRule="auto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</w:t>
      </w:r>
      <w:r w:rsidR="00E769C2">
        <w:rPr>
          <w:b/>
          <w:bCs/>
          <w:i/>
          <w:iCs/>
          <w:sz w:val="24"/>
          <w:szCs w:val="24"/>
        </w:rPr>
        <w:t>orskning</w:t>
      </w:r>
      <w:r>
        <w:rPr>
          <w:b/>
          <w:bCs/>
          <w:i/>
          <w:iCs/>
          <w:sz w:val="24"/>
          <w:szCs w:val="24"/>
        </w:rPr>
        <w:t xml:space="preserve"> </w:t>
      </w:r>
      <w:r w:rsidR="00614F20">
        <w:rPr>
          <w:b/>
          <w:bCs/>
          <w:i/>
          <w:iCs/>
          <w:sz w:val="24"/>
          <w:szCs w:val="24"/>
        </w:rPr>
        <w:t>skal</w:t>
      </w:r>
      <w:r>
        <w:rPr>
          <w:b/>
          <w:bCs/>
          <w:i/>
          <w:iCs/>
          <w:sz w:val="24"/>
          <w:szCs w:val="24"/>
        </w:rPr>
        <w:t xml:space="preserve"> </w:t>
      </w:r>
      <w:r w:rsidR="00E769C2">
        <w:rPr>
          <w:b/>
          <w:bCs/>
          <w:i/>
          <w:iCs/>
          <w:sz w:val="24"/>
          <w:szCs w:val="24"/>
        </w:rPr>
        <w:t>tas i bruk</w:t>
      </w:r>
    </w:p>
    <w:p w14:paraId="2B0B89ED" w14:textId="28158F69" w:rsidR="3E8B0BBE" w:rsidRPr="00DB2841" w:rsidRDefault="3E8B0BBE" w:rsidP="361F03CE">
      <w:pPr>
        <w:spacing w:after="0" w:line="264" w:lineRule="auto"/>
        <w:rPr>
          <w:sz w:val="24"/>
          <w:szCs w:val="24"/>
        </w:rPr>
      </w:pPr>
      <w:r w:rsidRPr="00DB2841">
        <w:rPr>
          <w:sz w:val="24"/>
          <w:szCs w:val="24"/>
        </w:rPr>
        <w:t xml:space="preserve">En effektiv </w:t>
      </w:r>
      <w:r w:rsidR="006C7DDC">
        <w:rPr>
          <w:sz w:val="24"/>
          <w:szCs w:val="24"/>
        </w:rPr>
        <w:t>prioritering</w:t>
      </w:r>
      <w:r w:rsidRPr="00DB2841">
        <w:rPr>
          <w:sz w:val="24"/>
          <w:szCs w:val="24"/>
        </w:rPr>
        <w:t xml:space="preserve"> av </w:t>
      </w:r>
      <w:r w:rsidR="008240B0">
        <w:rPr>
          <w:sz w:val="24"/>
          <w:szCs w:val="24"/>
        </w:rPr>
        <w:t xml:space="preserve">fellesskapets </w:t>
      </w:r>
      <w:r w:rsidRPr="00DB2841">
        <w:rPr>
          <w:sz w:val="24"/>
          <w:szCs w:val="24"/>
        </w:rPr>
        <w:t xml:space="preserve">forskningsinvesteringer </w:t>
      </w:r>
      <w:r w:rsidR="00A56419">
        <w:rPr>
          <w:sz w:val="24"/>
          <w:szCs w:val="24"/>
        </w:rPr>
        <w:t>er</w:t>
      </w:r>
      <w:r w:rsidR="004D3046">
        <w:rPr>
          <w:sz w:val="24"/>
          <w:szCs w:val="24"/>
        </w:rPr>
        <w:t xml:space="preserve"> viktig</w:t>
      </w:r>
      <w:r w:rsidRPr="00DB2841">
        <w:rPr>
          <w:sz w:val="24"/>
          <w:szCs w:val="24"/>
        </w:rPr>
        <w:t xml:space="preserve"> når budsjettene </w:t>
      </w:r>
      <w:r w:rsidR="004D3046">
        <w:rPr>
          <w:sz w:val="24"/>
          <w:szCs w:val="24"/>
        </w:rPr>
        <w:t>er</w:t>
      </w:r>
      <w:r w:rsidRPr="00DB2841">
        <w:rPr>
          <w:sz w:val="24"/>
          <w:szCs w:val="24"/>
        </w:rPr>
        <w:t xml:space="preserve"> stramme</w:t>
      </w:r>
      <w:r w:rsidR="009E3C63">
        <w:rPr>
          <w:sz w:val="24"/>
          <w:szCs w:val="24"/>
        </w:rPr>
        <w:t>. F</w:t>
      </w:r>
      <w:r w:rsidRPr="00DB2841">
        <w:rPr>
          <w:sz w:val="24"/>
          <w:szCs w:val="24"/>
        </w:rPr>
        <w:t>inansiering av L</w:t>
      </w:r>
      <w:r w:rsidR="009E3C63">
        <w:rPr>
          <w:sz w:val="24"/>
          <w:szCs w:val="24"/>
        </w:rPr>
        <w:t>TP</w:t>
      </w:r>
      <w:r w:rsidRPr="00DB2841">
        <w:rPr>
          <w:sz w:val="24"/>
          <w:szCs w:val="24"/>
        </w:rPr>
        <w:t xml:space="preserve"> skal gjøres gjennom om</w:t>
      </w:r>
      <w:r w:rsidR="00A46DC2" w:rsidRPr="00DB2841">
        <w:rPr>
          <w:sz w:val="24"/>
          <w:szCs w:val="24"/>
        </w:rPr>
        <w:t>prioriteringer</w:t>
      </w:r>
      <w:r w:rsidRPr="00DB2841">
        <w:rPr>
          <w:sz w:val="24"/>
          <w:szCs w:val="24"/>
        </w:rPr>
        <w:t xml:space="preserve"> innen eksisterende økonomiske rammer, ikke </w:t>
      </w:r>
      <w:r w:rsidR="00A46DC2" w:rsidRPr="00DB2841">
        <w:rPr>
          <w:sz w:val="24"/>
          <w:szCs w:val="24"/>
        </w:rPr>
        <w:t>ved</w:t>
      </w:r>
      <w:r w:rsidRPr="00DB2841">
        <w:rPr>
          <w:sz w:val="24"/>
          <w:szCs w:val="24"/>
        </w:rPr>
        <w:t xml:space="preserve"> friske midler. FFA mener </w:t>
      </w:r>
      <w:r w:rsidR="005D1A86">
        <w:rPr>
          <w:sz w:val="24"/>
          <w:szCs w:val="24"/>
        </w:rPr>
        <w:t>en må</w:t>
      </w:r>
      <w:r w:rsidRPr="00DB2841">
        <w:rPr>
          <w:sz w:val="24"/>
          <w:szCs w:val="24"/>
        </w:rPr>
        <w:t xml:space="preserve"> prioritere virkemidler som </w:t>
      </w:r>
      <w:r w:rsidRPr="00DB2841">
        <w:rPr>
          <w:sz w:val="24"/>
          <w:szCs w:val="24"/>
        </w:rPr>
        <w:lastRenderedPageBreak/>
        <w:t xml:space="preserve">skaper forskningsaktivitet som ellers ikke ville blitt </w:t>
      </w:r>
      <w:r w:rsidR="004D3046">
        <w:rPr>
          <w:sz w:val="24"/>
          <w:szCs w:val="24"/>
        </w:rPr>
        <w:t>ut</w:t>
      </w:r>
      <w:r w:rsidRPr="00DB2841">
        <w:rPr>
          <w:sz w:val="24"/>
          <w:szCs w:val="24"/>
        </w:rPr>
        <w:t>ført (addisjonalitet)</w:t>
      </w:r>
      <w:r w:rsidR="00D55023">
        <w:rPr>
          <w:sz w:val="24"/>
          <w:szCs w:val="24"/>
        </w:rPr>
        <w:t>,</w:t>
      </w:r>
      <w:r w:rsidRPr="00DB2841">
        <w:rPr>
          <w:sz w:val="24"/>
          <w:szCs w:val="24"/>
        </w:rPr>
        <w:t xml:space="preserve"> ikke virkemidler som erstatter aktørenes egeninvesteringer.</w:t>
      </w:r>
      <w:r w:rsidR="73BA1500" w:rsidRPr="00DB2841">
        <w:rPr>
          <w:sz w:val="24"/>
          <w:szCs w:val="24"/>
        </w:rPr>
        <w:t xml:space="preserve"> </w:t>
      </w:r>
      <w:r w:rsidR="005D1A86">
        <w:rPr>
          <w:sz w:val="24"/>
          <w:szCs w:val="24"/>
        </w:rPr>
        <w:t>En</w:t>
      </w:r>
      <w:r w:rsidR="73BA1500" w:rsidRPr="00DB2841">
        <w:rPr>
          <w:sz w:val="24"/>
          <w:szCs w:val="24"/>
        </w:rPr>
        <w:t xml:space="preserve"> bør også </w:t>
      </w:r>
      <w:r w:rsidR="005D1A86">
        <w:rPr>
          <w:sz w:val="24"/>
          <w:szCs w:val="24"/>
        </w:rPr>
        <w:t>vurdere</w:t>
      </w:r>
      <w:r w:rsidR="73BA1500" w:rsidRPr="00DB2841">
        <w:rPr>
          <w:sz w:val="24"/>
          <w:szCs w:val="24"/>
        </w:rPr>
        <w:t xml:space="preserve"> hvilke</w:t>
      </w:r>
      <w:r w:rsidR="005D1A86">
        <w:rPr>
          <w:sz w:val="24"/>
          <w:szCs w:val="24"/>
        </w:rPr>
        <w:t xml:space="preserve"> virkemidler</w:t>
      </w:r>
      <w:r w:rsidR="73BA1500" w:rsidRPr="00DB2841">
        <w:rPr>
          <w:sz w:val="24"/>
          <w:szCs w:val="24"/>
        </w:rPr>
        <w:t xml:space="preserve"> som skaper forskningssamarbeid </w:t>
      </w:r>
      <w:r w:rsidR="4D2A2357" w:rsidRPr="00DB2841">
        <w:rPr>
          <w:sz w:val="24"/>
          <w:szCs w:val="24"/>
        </w:rPr>
        <w:t>i</w:t>
      </w:r>
      <w:r w:rsidR="00227561">
        <w:rPr>
          <w:sz w:val="24"/>
          <w:szCs w:val="24"/>
        </w:rPr>
        <w:t xml:space="preserve">, </w:t>
      </w:r>
      <w:r w:rsidR="4D2A2357" w:rsidRPr="00DB2841">
        <w:rPr>
          <w:sz w:val="24"/>
          <w:szCs w:val="24"/>
        </w:rPr>
        <w:t xml:space="preserve">og i etterkant av det enkelte prosjekt. </w:t>
      </w:r>
      <w:r w:rsidR="00E769C2">
        <w:rPr>
          <w:sz w:val="24"/>
          <w:szCs w:val="24"/>
        </w:rPr>
        <w:t xml:space="preserve">Det sikrer at forskningen tas i bruk. </w:t>
      </w:r>
      <w:r w:rsidR="4D2A2357" w:rsidRPr="00DB2841">
        <w:rPr>
          <w:sz w:val="24"/>
          <w:szCs w:val="24"/>
        </w:rPr>
        <w:t>Samfunnsutfordringer kan best løses gjennom tverrfaglig samarbeid</w:t>
      </w:r>
      <w:r w:rsidR="20339B4A" w:rsidRPr="00DB2841">
        <w:rPr>
          <w:sz w:val="24"/>
          <w:szCs w:val="24"/>
        </w:rPr>
        <w:t xml:space="preserve"> og i samspill med aktører som tar forskningen i bruk. </w:t>
      </w:r>
    </w:p>
    <w:p w14:paraId="3EB3D3F2" w14:textId="2AF3B787" w:rsidR="361F03CE" w:rsidRPr="00DB2841" w:rsidRDefault="361F03CE" w:rsidP="361F03CE">
      <w:pPr>
        <w:spacing w:after="0" w:line="264" w:lineRule="auto"/>
        <w:rPr>
          <w:sz w:val="24"/>
          <w:szCs w:val="24"/>
        </w:rPr>
      </w:pPr>
    </w:p>
    <w:p w14:paraId="218CD9FA" w14:textId="6A9ECB0D" w:rsidR="00857A05" w:rsidRPr="0031439E" w:rsidRDefault="461709FA" w:rsidP="0031439E">
      <w:pPr>
        <w:spacing w:after="0" w:line="264" w:lineRule="auto"/>
        <w:rPr>
          <w:sz w:val="24"/>
          <w:szCs w:val="24"/>
        </w:rPr>
      </w:pPr>
      <w:r w:rsidRPr="0031439E">
        <w:rPr>
          <w:sz w:val="24"/>
          <w:szCs w:val="24"/>
        </w:rPr>
        <w:t xml:space="preserve">En vesentlig del av Norges forskningsbudsjett </w:t>
      </w:r>
      <w:r w:rsidR="00040310" w:rsidRPr="0031439E">
        <w:rPr>
          <w:sz w:val="24"/>
          <w:szCs w:val="24"/>
        </w:rPr>
        <w:t xml:space="preserve">går </w:t>
      </w:r>
      <w:r w:rsidRPr="0031439E">
        <w:rPr>
          <w:sz w:val="24"/>
          <w:szCs w:val="24"/>
        </w:rPr>
        <w:t xml:space="preserve">til det europeiske forskningssamarbeidet. Vi må sikre at forskningsmiljø, bedrifter og offentlige virksomheter får maksimal nytte av samarbeidet. </w:t>
      </w:r>
      <w:r w:rsidR="003379E4">
        <w:rPr>
          <w:sz w:val="24"/>
          <w:szCs w:val="24"/>
        </w:rPr>
        <w:t>E</w:t>
      </w:r>
      <w:r w:rsidRPr="0031439E">
        <w:rPr>
          <w:sz w:val="24"/>
          <w:szCs w:val="24"/>
        </w:rPr>
        <w:t>uropeisk forskningspolitikk og norsk oppfølging bør være tydeligere i LTP og må bli tema i systemmeldingen.</w:t>
      </w:r>
      <w:r w:rsidR="00857A05" w:rsidRPr="0031439E">
        <w:rPr>
          <w:sz w:val="24"/>
          <w:szCs w:val="24"/>
        </w:rPr>
        <w:t xml:space="preserve"> </w:t>
      </w:r>
      <w:r w:rsidR="00BE37BC">
        <w:rPr>
          <w:sz w:val="24"/>
          <w:szCs w:val="24"/>
        </w:rPr>
        <w:t>Retur-EU o</w:t>
      </w:r>
      <w:r w:rsidR="00857A05" w:rsidRPr="0031439E">
        <w:rPr>
          <w:sz w:val="24"/>
          <w:szCs w:val="24"/>
        </w:rPr>
        <w:t xml:space="preserve">rdningen sikrer at norske forskningsinstitutter kan delta i europeiske </w:t>
      </w:r>
      <w:r w:rsidR="009B43CA">
        <w:rPr>
          <w:sz w:val="24"/>
          <w:szCs w:val="24"/>
        </w:rPr>
        <w:t>forskningssamarbeid</w:t>
      </w:r>
      <w:r w:rsidR="00857A05" w:rsidRPr="0031439E">
        <w:rPr>
          <w:sz w:val="24"/>
          <w:szCs w:val="24"/>
        </w:rPr>
        <w:t xml:space="preserve"> som Norge er med på å finansiere. Én krone bevilget gjennom Retur-EU henter hjem to kroner</w:t>
      </w:r>
      <w:r w:rsidR="00E605F8">
        <w:rPr>
          <w:sz w:val="24"/>
          <w:szCs w:val="24"/>
        </w:rPr>
        <w:t xml:space="preserve"> fra EU</w:t>
      </w:r>
      <w:r w:rsidR="00857A05" w:rsidRPr="0031439E">
        <w:rPr>
          <w:sz w:val="24"/>
          <w:szCs w:val="24"/>
        </w:rPr>
        <w:t xml:space="preserve"> og </w:t>
      </w:r>
      <w:r w:rsidR="00E605F8">
        <w:rPr>
          <w:sz w:val="24"/>
          <w:szCs w:val="24"/>
        </w:rPr>
        <w:t>gir norske miljøer tilgang til</w:t>
      </w:r>
      <w:r w:rsidR="00857A05" w:rsidRPr="0031439E">
        <w:rPr>
          <w:sz w:val="24"/>
          <w:szCs w:val="24"/>
        </w:rPr>
        <w:t xml:space="preserve"> forskning til en verdi av ti kroner.</w:t>
      </w:r>
    </w:p>
    <w:p w14:paraId="7652B766" w14:textId="33931507" w:rsidR="461709FA" w:rsidRPr="00DB2841" w:rsidRDefault="461709FA">
      <w:pPr>
        <w:spacing w:after="0" w:line="264" w:lineRule="auto"/>
        <w:rPr>
          <w:sz w:val="24"/>
          <w:szCs w:val="24"/>
        </w:rPr>
      </w:pPr>
    </w:p>
    <w:p w14:paraId="76FB5066" w14:textId="117D5BE6" w:rsidR="00231DF0" w:rsidRDefault="00733137" w:rsidP="00A07778">
      <w:pPr>
        <w:spacing w:after="0" w:line="264" w:lineRule="auto"/>
        <w:rPr>
          <w:sz w:val="24"/>
          <w:szCs w:val="24"/>
        </w:rPr>
      </w:pPr>
      <w:r w:rsidRPr="0031439E">
        <w:rPr>
          <w:sz w:val="24"/>
          <w:szCs w:val="24"/>
        </w:rPr>
        <w:t xml:space="preserve">FFA mener det er ambisiøst og bra at regjeringen vil legge frem en strategi for at forskning i næringslivet skal utgjøre 2 prosent av BNP innen 2030. For å nå målet, må virkemidler som bygger samarbeid mellom </w:t>
      </w:r>
      <w:r w:rsidR="00D50327">
        <w:rPr>
          <w:sz w:val="24"/>
          <w:szCs w:val="24"/>
        </w:rPr>
        <w:t>bedrifter</w:t>
      </w:r>
      <w:r w:rsidR="00D50327" w:rsidRPr="0031439E">
        <w:rPr>
          <w:sz w:val="24"/>
          <w:szCs w:val="24"/>
        </w:rPr>
        <w:t xml:space="preserve"> </w:t>
      </w:r>
      <w:r w:rsidRPr="0031439E">
        <w:rPr>
          <w:sz w:val="24"/>
          <w:szCs w:val="24"/>
        </w:rPr>
        <w:t xml:space="preserve">og forskningsmiljø styrkes. Det "nye" næringslivet </w:t>
      </w:r>
      <w:r w:rsidR="00AC55DB">
        <w:rPr>
          <w:sz w:val="24"/>
          <w:szCs w:val="24"/>
        </w:rPr>
        <w:t xml:space="preserve">er </w:t>
      </w:r>
      <w:r w:rsidRPr="0031439E">
        <w:rPr>
          <w:sz w:val="24"/>
          <w:szCs w:val="24"/>
        </w:rPr>
        <w:t xml:space="preserve">i stor grad lite forskningsintensivt. Det ligger et stort potensial i å styrke samarbeidet mellom disse </w:t>
      </w:r>
      <w:r w:rsidR="00E0003C">
        <w:rPr>
          <w:sz w:val="24"/>
          <w:szCs w:val="24"/>
        </w:rPr>
        <w:t xml:space="preserve">bedriftene </w:t>
      </w:r>
      <w:r w:rsidRPr="0031439E">
        <w:rPr>
          <w:sz w:val="24"/>
          <w:szCs w:val="24"/>
        </w:rPr>
        <w:t>og forskningsinstituttene for å øke forskningsinvesteringene og innovasjonstakten i næringslivet</w:t>
      </w:r>
      <w:r w:rsidR="008750DB">
        <w:rPr>
          <w:sz w:val="24"/>
          <w:szCs w:val="24"/>
        </w:rPr>
        <w:t>, samt</w:t>
      </w:r>
      <w:r w:rsidRPr="0031439E">
        <w:rPr>
          <w:sz w:val="24"/>
          <w:szCs w:val="24"/>
        </w:rPr>
        <w:t xml:space="preserve"> spre ny</w:t>
      </w:r>
      <w:r w:rsidR="003D2033">
        <w:rPr>
          <w:sz w:val="24"/>
          <w:szCs w:val="24"/>
        </w:rPr>
        <w:t xml:space="preserve"> teknologi og ny</w:t>
      </w:r>
      <w:r w:rsidRPr="0031439E">
        <w:rPr>
          <w:sz w:val="24"/>
          <w:szCs w:val="24"/>
        </w:rPr>
        <w:t>e løsninger.</w:t>
      </w:r>
    </w:p>
    <w:p w14:paraId="6D6CACCD" w14:textId="77777777" w:rsidR="00DC38AD" w:rsidRDefault="00DC38AD" w:rsidP="00A07778">
      <w:pPr>
        <w:spacing w:after="0" w:line="264" w:lineRule="auto"/>
      </w:pPr>
    </w:p>
    <w:p w14:paraId="1960C1DA" w14:textId="640432A4" w:rsidR="00DC38AD" w:rsidRPr="00DC38AD" w:rsidRDefault="00734565" w:rsidP="00A07778">
      <w:p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Det</w:t>
      </w:r>
      <w:r w:rsidRPr="00734565">
        <w:rPr>
          <w:sz w:val="24"/>
          <w:szCs w:val="24"/>
        </w:rPr>
        <w:t xml:space="preserve"> er positivt at </w:t>
      </w:r>
      <w:r>
        <w:rPr>
          <w:sz w:val="24"/>
          <w:szCs w:val="24"/>
        </w:rPr>
        <w:t>en</w:t>
      </w:r>
      <w:r w:rsidRPr="00734565">
        <w:rPr>
          <w:sz w:val="24"/>
          <w:szCs w:val="24"/>
        </w:rPr>
        <w:t xml:space="preserve"> vil </w:t>
      </w:r>
      <w:r w:rsidR="008F652A">
        <w:rPr>
          <w:sz w:val="24"/>
          <w:szCs w:val="24"/>
        </w:rPr>
        <w:t>etablere</w:t>
      </w:r>
      <w:r w:rsidRPr="00734565">
        <w:rPr>
          <w:sz w:val="24"/>
          <w:szCs w:val="24"/>
        </w:rPr>
        <w:t xml:space="preserve"> norske målrettede samfunnsoppdrag, i tillegg europeiske missions. </w:t>
      </w:r>
      <w:r w:rsidR="00DC38AD" w:rsidRPr="00DC38AD">
        <w:rPr>
          <w:sz w:val="24"/>
          <w:szCs w:val="24"/>
        </w:rPr>
        <w:t>Samfunnsoppdragene krever en koordinert innsats og ekstra bevilgninger fra sektordepartementet.</w:t>
      </w:r>
    </w:p>
    <w:p w14:paraId="4A0B6DED" w14:textId="77777777" w:rsidR="00A30F4B" w:rsidRDefault="00A30F4B" w:rsidP="00A07778">
      <w:pPr>
        <w:spacing w:after="0" w:line="264" w:lineRule="auto"/>
        <w:rPr>
          <w:sz w:val="24"/>
          <w:szCs w:val="24"/>
        </w:rPr>
      </w:pPr>
    </w:p>
    <w:p w14:paraId="2F648794" w14:textId="76F9FD8B" w:rsidR="00A30F4B" w:rsidRPr="0031439E" w:rsidRDefault="00A30F4B" w:rsidP="0031439E">
      <w:pPr>
        <w:rPr>
          <w:sz w:val="24"/>
          <w:szCs w:val="24"/>
          <w:u w:val="single"/>
        </w:rPr>
      </w:pPr>
      <w:r w:rsidRPr="0031439E">
        <w:rPr>
          <w:sz w:val="24"/>
          <w:szCs w:val="24"/>
        </w:rPr>
        <w:t>Hvi</w:t>
      </w:r>
      <w:r w:rsidR="00FA1C1F">
        <w:rPr>
          <w:sz w:val="24"/>
          <w:szCs w:val="24"/>
        </w:rPr>
        <w:t xml:space="preserve">s forskningsoppgavene </w:t>
      </w:r>
      <w:r w:rsidRPr="0031439E">
        <w:rPr>
          <w:sz w:val="24"/>
          <w:szCs w:val="24"/>
        </w:rPr>
        <w:t xml:space="preserve">skal finansieres gjennom omprioriteringer, må regjeringen også peke på hvordan. </w:t>
      </w:r>
      <w:r w:rsidR="00660E47">
        <w:rPr>
          <w:sz w:val="24"/>
          <w:szCs w:val="24"/>
        </w:rPr>
        <w:t>D</w:t>
      </w:r>
      <w:r w:rsidRPr="0031439E">
        <w:rPr>
          <w:sz w:val="24"/>
          <w:szCs w:val="24"/>
        </w:rPr>
        <w:t xml:space="preserve">epartementene må vurdere i hvilken grad og hvordan deres samlede forskningsbevilgninger bidrar til </w:t>
      </w:r>
      <w:proofErr w:type="spellStart"/>
      <w:r w:rsidRPr="0031439E">
        <w:rPr>
          <w:sz w:val="24"/>
          <w:szCs w:val="24"/>
        </w:rPr>
        <w:t>LTPs</w:t>
      </w:r>
      <w:proofErr w:type="spellEnd"/>
      <w:r w:rsidRPr="0031439E">
        <w:rPr>
          <w:sz w:val="24"/>
          <w:szCs w:val="24"/>
        </w:rPr>
        <w:t xml:space="preserve"> overordnede mål og prioriteringer.</w:t>
      </w:r>
    </w:p>
    <w:p w14:paraId="26433B9D" w14:textId="35064E58" w:rsidR="003E411D" w:rsidRPr="0031439E" w:rsidRDefault="00A7785E" w:rsidP="005A6F3B">
      <w:pPr>
        <w:rPr>
          <w:sz w:val="24"/>
          <w:szCs w:val="24"/>
        </w:rPr>
      </w:pPr>
      <w:r w:rsidRPr="0031439E">
        <w:rPr>
          <w:sz w:val="24"/>
          <w:szCs w:val="24"/>
        </w:rPr>
        <w:t>Det pekes i LTP på at virksomhetenes grunnbevilgning</w:t>
      </w:r>
      <w:r w:rsidR="003D2033">
        <w:rPr>
          <w:sz w:val="24"/>
          <w:szCs w:val="24"/>
        </w:rPr>
        <w:t>er</w:t>
      </w:r>
      <w:r w:rsidRPr="0031439E">
        <w:rPr>
          <w:sz w:val="24"/>
          <w:szCs w:val="24"/>
        </w:rPr>
        <w:t xml:space="preserve"> skal gis prioriteringer i tråd med LTP. FFA minner om at grunnbevilgningsnivået er svært ulikt mellom sektorene. FFAs medlemsinstitutter har i gjennomsnitt 10% grunnbevilgning gjennom Forskningsrådet, mens universiteter og høyskoler har i gjennomsnitt 70% grunnbevilgning. </w:t>
      </w:r>
      <w:r w:rsidR="00231DF0" w:rsidRPr="0031439E">
        <w:rPr>
          <w:sz w:val="24"/>
          <w:szCs w:val="24"/>
        </w:rPr>
        <w:t xml:space="preserve">I </w:t>
      </w:r>
      <w:r w:rsidR="00C51B6B" w:rsidRPr="0031439E">
        <w:rPr>
          <w:sz w:val="24"/>
          <w:szCs w:val="24"/>
        </w:rPr>
        <w:t>tråd med OECDs anbefalinger mener vi at instituttene gjennom grunnbevilgning må gis økonomiske muskler til å bidra enda mer. Det må etableres en opptrappingsplan for grunnbevilgning til de selvstendige forskningsinstituttene til</w:t>
      </w:r>
      <w:r w:rsidR="00780E1D">
        <w:rPr>
          <w:sz w:val="24"/>
          <w:szCs w:val="24"/>
        </w:rPr>
        <w:t xml:space="preserve"> internasjonalt nivå på</w:t>
      </w:r>
      <w:r w:rsidR="00C51B6B" w:rsidRPr="0031439E">
        <w:rPr>
          <w:sz w:val="24"/>
          <w:szCs w:val="24"/>
        </w:rPr>
        <w:t xml:space="preserve"> 25%, </w:t>
      </w:r>
      <w:r w:rsidR="009109FD">
        <w:rPr>
          <w:sz w:val="24"/>
          <w:szCs w:val="24"/>
        </w:rPr>
        <w:t>som sum</w:t>
      </w:r>
      <w:r w:rsidR="00C51B6B" w:rsidRPr="0031439E">
        <w:rPr>
          <w:sz w:val="24"/>
          <w:szCs w:val="24"/>
        </w:rPr>
        <w:t xml:space="preserve"> av ordinær grunnbevilgning og Retur-EU. </w:t>
      </w:r>
      <w:r w:rsidR="003E411D" w:rsidRPr="003E411D">
        <w:rPr>
          <w:sz w:val="24"/>
          <w:szCs w:val="24"/>
        </w:rPr>
        <w:t xml:space="preserve">Instituttene deltar gjerne i en diskusjon om hvordan en økt grunnbevilgning kan brukes til å styrke prioriterte områder i LTP. </w:t>
      </w:r>
    </w:p>
    <w:p w14:paraId="3BF1F76D" w14:textId="31052DAB" w:rsidR="005A6F3B" w:rsidRDefault="005A6F3B" w:rsidP="005A6F3B">
      <w:pPr>
        <w:rPr>
          <w:i/>
          <w:iCs/>
        </w:rPr>
      </w:pPr>
      <w:r>
        <w:rPr>
          <w:i/>
          <w:iCs/>
        </w:rPr>
        <w:t>FFA foreslår at</w:t>
      </w:r>
    </w:p>
    <w:p w14:paraId="107C7E32" w14:textId="69828305" w:rsidR="005A6F3B" w:rsidRPr="0031439E" w:rsidRDefault="005A6F3B" w:rsidP="005A6F3B">
      <w:pPr>
        <w:pStyle w:val="Listeavsnitt"/>
        <w:numPr>
          <w:ilvl w:val="0"/>
          <w:numId w:val="1"/>
        </w:numPr>
        <w:spacing w:after="0" w:line="264" w:lineRule="auto"/>
        <w:rPr>
          <w:i/>
          <w:iCs/>
          <w:sz w:val="24"/>
          <w:szCs w:val="24"/>
        </w:rPr>
      </w:pPr>
      <w:r w:rsidRPr="0031439E">
        <w:rPr>
          <w:i/>
          <w:iCs/>
          <w:sz w:val="24"/>
          <w:szCs w:val="24"/>
        </w:rPr>
        <w:t>Virkemidler som styrker samarbeid mellom næringsliv</w:t>
      </w:r>
      <w:r w:rsidR="00780E1D">
        <w:rPr>
          <w:i/>
          <w:iCs/>
          <w:sz w:val="24"/>
          <w:szCs w:val="24"/>
        </w:rPr>
        <w:t>, offentlige virksomheter</w:t>
      </w:r>
      <w:r w:rsidRPr="0031439E">
        <w:rPr>
          <w:i/>
          <w:iCs/>
          <w:sz w:val="24"/>
          <w:szCs w:val="24"/>
        </w:rPr>
        <w:t xml:space="preserve"> og forskningsmiljø styrkes</w:t>
      </w:r>
      <w:r w:rsidR="000B6BEB">
        <w:rPr>
          <w:i/>
          <w:iCs/>
          <w:sz w:val="24"/>
          <w:szCs w:val="24"/>
        </w:rPr>
        <w:t>.</w:t>
      </w:r>
    </w:p>
    <w:p w14:paraId="13020E1F" w14:textId="4DF86068" w:rsidR="005A6F3B" w:rsidRPr="0031439E" w:rsidRDefault="005A6F3B" w:rsidP="005A6F3B">
      <w:pPr>
        <w:pStyle w:val="Listeavsnitt"/>
        <w:numPr>
          <w:ilvl w:val="0"/>
          <w:numId w:val="1"/>
        </w:numPr>
        <w:spacing w:after="0" w:line="264" w:lineRule="auto"/>
        <w:rPr>
          <w:i/>
          <w:iCs/>
          <w:sz w:val="24"/>
          <w:szCs w:val="24"/>
        </w:rPr>
      </w:pPr>
      <w:r w:rsidRPr="0031439E">
        <w:rPr>
          <w:i/>
          <w:iCs/>
          <w:sz w:val="24"/>
          <w:szCs w:val="24"/>
        </w:rPr>
        <w:lastRenderedPageBreak/>
        <w:t>Retur-EU gis en forutsigbar og tilstrekkelig ramme, så den ikke øker risikoen og begrenser forskningsinstituttenes deltagelse i EUs forskningsprogram.</w:t>
      </w:r>
    </w:p>
    <w:p w14:paraId="50E47974" w14:textId="551724A3" w:rsidR="005A6F3B" w:rsidRPr="0031439E" w:rsidRDefault="005A6F3B" w:rsidP="005A6F3B">
      <w:pPr>
        <w:pStyle w:val="Listeavsnitt"/>
        <w:numPr>
          <w:ilvl w:val="0"/>
          <w:numId w:val="1"/>
        </w:numPr>
        <w:spacing w:after="0" w:line="264" w:lineRule="auto"/>
        <w:rPr>
          <w:i/>
          <w:iCs/>
          <w:sz w:val="24"/>
          <w:szCs w:val="24"/>
        </w:rPr>
      </w:pPr>
      <w:r w:rsidRPr="0031439E">
        <w:rPr>
          <w:i/>
          <w:iCs/>
          <w:sz w:val="24"/>
          <w:szCs w:val="24"/>
        </w:rPr>
        <w:t xml:space="preserve">Hvis det forventes at LTP delvis realiseres gjennom bruk av grunnbevilgninger, må instituttenes grunnbevilgninger </w:t>
      </w:r>
      <w:r w:rsidR="00173FE5">
        <w:rPr>
          <w:i/>
          <w:iCs/>
          <w:sz w:val="24"/>
          <w:szCs w:val="24"/>
        </w:rPr>
        <w:t>trappes opp</w:t>
      </w:r>
      <w:r w:rsidR="008E3FC2">
        <w:rPr>
          <w:i/>
          <w:iCs/>
          <w:sz w:val="24"/>
          <w:szCs w:val="24"/>
        </w:rPr>
        <w:t xml:space="preserve"> til internasjonalt nivå på 25%</w:t>
      </w:r>
      <w:r w:rsidR="00140CBC">
        <w:rPr>
          <w:i/>
          <w:iCs/>
          <w:sz w:val="24"/>
          <w:szCs w:val="24"/>
        </w:rPr>
        <w:t>.</w:t>
      </w:r>
    </w:p>
    <w:p w14:paraId="6DBA46DB" w14:textId="572AF62E" w:rsidR="361F03CE" w:rsidRDefault="361F03CE" w:rsidP="0031439E">
      <w:pPr>
        <w:spacing w:after="0" w:line="264" w:lineRule="auto"/>
        <w:rPr>
          <w:sz w:val="24"/>
          <w:szCs w:val="24"/>
        </w:rPr>
      </w:pPr>
    </w:p>
    <w:p w14:paraId="7E68285E" w14:textId="1005D46D" w:rsidR="575D5033" w:rsidRDefault="575D5033" w:rsidP="361F03CE">
      <w:pPr>
        <w:spacing w:after="0" w:line="264" w:lineRule="auto"/>
        <w:rPr>
          <w:b/>
          <w:bCs/>
          <w:sz w:val="24"/>
          <w:szCs w:val="24"/>
        </w:rPr>
      </w:pPr>
      <w:r w:rsidRPr="361F03CE">
        <w:rPr>
          <w:b/>
          <w:bCs/>
          <w:sz w:val="24"/>
          <w:szCs w:val="24"/>
        </w:rPr>
        <w:t xml:space="preserve">Gjennomgang av det norske forskningssystemet og Forskningsrådets </w:t>
      </w:r>
      <w:r w:rsidR="007D257E">
        <w:rPr>
          <w:b/>
          <w:bCs/>
          <w:sz w:val="24"/>
          <w:szCs w:val="24"/>
        </w:rPr>
        <w:t>rolle</w:t>
      </w:r>
    </w:p>
    <w:p w14:paraId="3D8EC87F" w14:textId="33B697AE" w:rsidR="001A1992" w:rsidRPr="0031439E" w:rsidRDefault="007C5522" w:rsidP="0031439E">
      <w:pPr>
        <w:spacing w:after="0" w:line="264" w:lineRule="auto"/>
        <w:rPr>
          <w:sz w:val="24"/>
          <w:szCs w:val="24"/>
        </w:rPr>
      </w:pPr>
      <w:r w:rsidRPr="0031439E">
        <w:rPr>
          <w:sz w:val="24"/>
          <w:szCs w:val="24"/>
        </w:rPr>
        <w:t xml:space="preserve">FFA mener at forskningspolitikken </w:t>
      </w:r>
      <w:r w:rsidR="009109FD">
        <w:rPr>
          <w:sz w:val="24"/>
          <w:szCs w:val="24"/>
        </w:rPr>
        <w:t>må være</w:t>
      </w:r>
      <w:r w:rsidRPr="0031439E">
        <w:rPr>
          <w:sz w:val="24"/>
          <w:szCs w:val="24"/>
        </w:rPr>
        <w:t xml:space="preserve"> kunnskapsbasert</w:t>
      </w:r>
      <w:r w:rsidR="00945E7A">
        <w:rPr>
          <w:sz w:val="24"/>
          <w:szCs w:val="24"/>
        </w:rPr>
        <w:t>. N</w:t>
      </w:r>
      <w:r w:rsidRPr="0031439E">
        <w:rPr>
          <w:sz w:val="24"/>
          <w:szCs w:val="24"/>
        </w:rPr>
        <w:t xml:space="preserve">ødvendig </w:t>
      </w:r>
      <w:r w:rsidR="009109FD">
        <w:rPr>
          <w:sz w:val="24"/>
          <w:szCs w:val="24"/>
        </w:rPr>
        <w:t>innsikt</w:t>
      </w:r>
      <w:r w:rsidR="00945E7A">
        <w:rPr>
          <w:sz w:val="24"/>
          <w:szCs w:val="24"/>
        </w:rPr>
        <w:t xml:space="preserve"> må</w:t>
      </w:r>
      <w:r w:rsidRPr="0031439E">
        <w:rPr>
          <w:sz w:val="24"/>
          <w:szCs w:val="24"/>
        </w:rPr>
        <w:t xml:space="preserve"> innhentes i </w:t>
      </w:r>
      <w:r w:rsidR="00A51B6E">
        <w:rPr>
          <w:sz w:val="24"/>
          <w:szCs w:val="24"/>
        </w:rPr>
        <w:t xml:space="preserve">gjennomgangen av det norske forskningssystemet og </w:t>
      </w:r>
      <w:r w:rsidR="00E733BC">
        <w:rPr>
          <w:sz w:val="24"/>
          <w:szCs w:val="24"/>
        </w:rPr>
        <w:t xml:space="preserve">Forskningsrådets </w:t>
      </w:r>
      <w:r w:rsidRPr="0031439E">
        <w:rPr>
          <w:sz w:val="24"/>
          <w:szCs w:val="24"/>
        </w:rPr>
        <w:t xml:space="preserve">slik at beslutningsgrunnlaget blir best mulig. 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F</w:t>
      </w:r>
      <w:r w:rsidR="008F137D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F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A ser fram til arbeidet med stortingsmelding om forskningssystemet. Vi mener </w:t>
      </w:r>
      <w:r w:rsidR="00945E7A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en må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se de ulike delene av forskningssystemet </w:t>
      </w:r>
      <w:proofErr w:type="spellStart"/>
      <w:r w:rsidR="001A1992" w:rsidRPr="0031439E">
        <w:rPr>
          <w:rStyle w:val="spellingerror"/>
          <w:rFonts w:ascii="Calibri" w:hAnsi="Calibri" w:cs="Calibri"/>
          <w:sz w:val="24"/>
          <w:szCs w:val="24"/>
          <w:shd w:val="clear" w:color="auto" w:fill="FFFFFF"/>
        </w:rPr>
        <w:t>inkl</w:t>
      </w:r>
      <w:proofErr w:type="spellEnd"/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Forskningsrådet og departementene i sammenheng, de utgjør en helhet. </w:t>
      </w:r>
      <w:r w:rsidR="001D0E09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U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tviklingen i, og vekting mellom de ulike forskningsoppgavene og de forskningsutførende sektorene må vurderes i lys av hvilke samfunnsutfordringer Norge og verden står overfor og hvordan vi </w:t>
      </w:r>
      <w:r w:rsidR="002C76C2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sammen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best kan bidra til løsninger. </w:t>
      </w:r>
      <w:r w:rsidR="00522792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Forvaltningens 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ulik</w:t>
      </w:r>
      <w:r w:rsidR="00C716B2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e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håndtering i form av egenutført forskning, direkte bevilgninger og anskaffet forskning bør </w:t>
      </w:r>
      <w:r w:rsidR="00AC3D60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vurderes</w:t>
      </w:r>
      <w:r w:rsidR="001A1992" w:rsidRPr="0031439E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. Forskningssystemet er et økosystem. Diversitet i aktørbildet og diversitet i finansieringskategoriene som treffer de ulike aktørene og samspillet mellom dem, blir viktig.</w:t>
      </w:r>
    </w:p>
    <w:p w14:paraId="091961D4" w14:textId="77777777" w:rsidR="007C5522" w:rsidRDefault="007C5522" w:rsidP="361F03CE">
      <w:pPr>
        <w:spacing w:after="0" w:line="264" w:lineRule="auto"/>
        <w:rPr>
          <w:sz w:val="24"/>
          <w:szCs w:val="24"/>
        </w:rPr>
      </w:pPr>
    </w:p>
    <w:p w14:paraId="3013DBBD" w14:textId="38203168" w:rsidR="575D5033" w:rsidRDefault="575D5033" w:rsidP="361F03CE">
      <w:pPr>
        <w:spacing w:after="0" w:line="264" w:lineRule="auto"/>
        <w:rPr>
          <w:sz w:val="24"/>
          <w:szCs w:val="24"/>
        </w:rPr>
      </w:pPr>
      <w:r w:rsidRPr="361F03CE">
        <w:rPr>
          <w:sz w:val="24"/>
          <w:szCs w:val="24"/>
        </w:rPr>
        <w:t xml:space="preserve">Et sterkt og forutsigbart NFR er nødvendig for å realisere Langtidsplanens målsettinger og tematiske prioriteringer. NFRs åpne konkurransearenaer </w:t>
      </w:r>
      <w:r w:rsidR="00A05C0A">
        <w:rPr>
          <w:sz w:val="24"/>
          <w:szCs w:val="24"/>
        </w:rPr>
        <w:t>gjør</w:t>
      </w:r>
      <w:r w:rsidR="00205965">
        <w:rPr>
          <w:sz w:val="24"/>
          <w:szCs w:val="24"/>
        </w:rPr>
        <w:t xml:space="preserve"> at </w:t>
      </w:r>
      <w:r w:rsidRPr="361F03CE">
        <w:rPr>
          <w:sz w:val="24"/>
          <w:szCs w:val="24"/>
        </w:rPr>
        <w:t xml:space="preserve">norske forskningsmidler </w:t>
      </w:r>
      <w:r w:rsidR="00BE65E9">
        <w:rPr>
          <w:sz w:val="24"/>
          <w:szCs w:val="24"/>
        </w:rPr>
        <w:t>bevilges</w:t>
      </w:r>
      <w:r w:rsidRPr="361F03CE">
        <w:rPr>
          <w:sz w:val="24"/>
          <w:szCs w:val="24"/>
        </w:rPr>
        <w:t xml:space="preserve"> til forskning basert på forskningens kvalitet</w:t>
      </w:r>
      <w:r w:rsidR="00841333">
        <w:rPr>
          <w:sz w:val="24"/>
          <w:szCs w:val="24"/>
        </w:rPr>
        <w:t xml:space="preserve"> og relevans</w:t>
      </w:r>
      <w:r w:rsidR="008C7C3B">
        <w:rPr>
          <w:sz w:val="24"/>
          <w:szCs w:val="24"/>
        </w:rPr>
        <w:t xml:space="preserve"> og </w:t>
      </w:r>
      <w:r w:rsidR="00725FFB">
        <w:rPr>
          <w:sz w:val="24"/>
          <w:szCs w:val="24"/>
        </w:rPr>
        <w:t xml:space="preserve">bidrar til </w:t>
      </w:r>
      <w:r w:rsidR="008C7C3B">
        <w:rPr>
          <w:sz w:val="24"/>
          <w:szCs w:val="24"/>
        </w:rPr>
        <w:t>at norske miljøer er konkurransedyktige internasjonalt</w:t>
      </w:r>
      <w:r w:rsidRPr="361F03CE">
        <w:rPr>
          <w:sz w:val="24"/>
          <w:szCs w:val="24"/>
        </w:rPr>
        <w:t xml:space="preserve">. </w:t>
      </w:r>
    </w:p>
    <w:p w14:paraId="7F416100" w14:textId="6E96F3BB" w:rsidR="361F03CE" w:rsidRDefault="361F03CE" w:rsidP="361F03CE">
      <w:pPr>
        <w:spacing w:after="0" w:line="264" w:lineRule="auto"/>
        <w:rPr>
          <w:sz w:val="24"/>
          <w:szCs w:val="24"/>
        </w:rPr>
      </w:pPr>
    </w:p>
    <w:p w14:paraId="2F6852C1" w14:textId="15C064A6" w:rsidR="3236A95B" w:rsidRDefault="3236A95B">
      <w:pPr>
        <w:spacing w:after="0" w:line="264" w:lineRule="auto"/>
        <w:rPr>
          <w:sz w:val="24"/>
          <w:szCs w:val="24"/>
        </w:rPr>
      </w:pPr>
      <w:r w:rsidRPr="361F03CE">
        <w:rPr>
          <w:sz w:val="24"/>
          <w:szCs w:val="24"/>
        </w:rPr>
        <w:t xml:space="preserve">Regjeringen legger i LTP til grunn at departementene og </w:t>
      </w:r>
      <w:proofErr w:type="spellStart"/>
      <w:r w:rsidRPr="361F03CE">
        <w:rPr>
          <w:sz w:val="24"/>
          <w:szCs w:val="24"/>
        </w:rPr>
        <w:t>forskningsaktørene</w:t>
      </w:r>
      <w:proofErr w:type="spellEnd"/>
      <w:r w:rsidRPr="361F03CE">
        <w:rPr>
          <w:sz w:val="24"/>
          <w:szCs w:val="24"/>
        </w:rPr>
        <w:t xml:space="preserve"> prioriterer og samarbeider om å realisere målene. FFA mener at det er for svakt, prioritering må styres. Statsbudsjett for 2023 viser at gode intensjoner ikke er </w:t>
      </w:r>
      <w:r w:rsidR="00AC3D60">
        <w:rPr>
          <w:sz w:val="24"/>
          <w:szCs w:val="24"/>
        </w:rPr>
        <w:t>nok</w:t>
      </w:r>
      <w:r w:rsidRPr="361F03CE">
        <w:rPr>
          <w:sz w:val="24"/>
          <w:szCs w:val="24"/>
        </w:rPr>
        <w:t>, de følges ikke av budsjettprioriteringer.</w:t>
      </w:r>
      <w:r w:rsidR="37B8FBC6" w:rsidRPr="361F03CE">
        <w:rPr>
          <w:sz w:val="24"/>
          <w:szCs w:val="24"/>
        </w:rPr>
        <w:t xml:space="preserve"> </w:t>
      </w:r>
      <w:r w:rsidR="004E1738">
        <w:rPr>
          <w:sz w:val="24"/>
          <w:szCs w:val="24"/>
        </w:rPr>
        <w:t xml:space="preserve">Kunnskapsdepartementet </w:t>
      </w:r>
      <w:r w:rsidR="00AC3D60">
        <w:rPr>
          <w:sz w:val="24"/>
          <w:szCs w:val="24"/>
        </w:rPr>
        <w:t xml:space="preserve">har </w:t>
      </w:r>
      <w:r w:rsidR="004E1738">
        <w:rPr>
          <w:sz w:val="24"/>
          <w:szCs w:val="24"/>
        </w:rPr>
        <w:t>per i dag</w:t>
      </w:r>
      <w:r w:rsidR="37B8FBC6" w:rsidRPr="361F03CE">
        <w:rPr>
          <w:sz w:val="24"/>
          <w:szCs w:val="24"/>
        </w:rPr>
        <w:t xml:space="preserve"> ikke myndighet til å koordinere forskningsprioritering og -finansiering på tvers av sektordepartementene. FFA mener at en slik myndighet, og vilje til å utøve den, må plasseres i regjeringen og at den kommende systemmeldingen må adressere dagens styringsutfordringer</w:t>
      </w:r>
      <w:r w:rsidR="00A51B6E">
        <w:rPr>
          <w:sz w:val="24"/>
          <w:szCs w:val="24"/>
        </w:rPr>
        <w:t>.</w:t>
      </w:r>
    </w:p>
    <w:p w14:paraId="3BD4EE39" w14:textId="07A48801" w:rsidR="361F03CE" w:rsidRDefault="361F03CE" w:rsidP="361F03CE">
      <w:pPr>
        <w:spacing w:after="0" w:line="264" w:lineRule="auto"/>
        <w:rPr>
          <w:sz w:val="24"/>
          <w:szCs w:val="24"/>
        </w:rPr>
      </w:pPr>
    </w:p>
    <w:p w14:paraId="31DD2FF9" w14:textId="46F53FC7" w:rsidR="52DBD5BD" w:rsidRPr="0031439E" w:rsidRDefault="52DBD5BD" w:rsidP="361F03CE">
      <w:pPr>
        <w:spacing w:after="0" w:line="264" w:lineRule="auto"/>
        <w:rPr>
          <w:i/>
          <w:iCs/>
          <w:sz w:val="24"/>
          <w:szCs w:val="24"/>
        </w:rPr>
      </w:pPr>
      <w:r w:rsidRPr="0031439E">
        <w:rPr>
          <w:i/>
          <w:iCs/>
          <w:sz w:val="24"/>
          <w:szCs w:val="24"/>
        </w:rPr>
        <w:t xml:space="preserve">FFA </w:t>
      </w:r>
      <w:r w:rsidR="1F246314" w:rsidRPr="0031439E">
        <w:rPr>
          <w:i/>
          <w:iCs/>
          <w:sz w:val="24"/>
          <w:szCs w:val="24"/>
        </w:rPr>
        <w:t>foreslår</w:t>
      </w:r>
      <w:r w:rsidRPr="0031439E">
        <w:rPr>
          <w:i/>
          <w:iCs/>
          <w:sz w:val="24"/>
          <w:szCs w:val="24"/>
        </w:rPr>
        <w:t xml:space="preserve"> at:</w:t>
      </w:r>
    </w:p>
    <w:p w14:paraId="23551888" w14:textId="376A4BEC" w:rsidR="472E2511" w:rsidRPr="0031439E" w:rsidRDefault="001D6593" w:rsidP="0031439E">
      <w:pPr>
        <w:pStyle w:val="Listeavsnitt"/>
        <w:numPr>
          <w:ilvl w:val="0"/>
          <w:numId w:val="1"/>
        </w:numPr>
        <w:spacing w:after="0" w:line="264" w:lineRule="auto"/>
        <w:rPr>
          <w:i/>
          <w:iCs/>
          <w:sz w:val="24"/>
          <w:szCs w:val="24"/>
        </w:rPr>
      </w:pPr>
      <w:r w:rsidRPr="0031439E">
        <w:rPr>
          <w:i/>
          <w:iCs/>
          <w:sz w:val="24"/>
          <w:szCs w:val="24"/>
        </w:rPr>
        <w:t>S</w:t>
      </w:r>
      <w:r w:rsidR="472E2511" w:rsidRPr="0031439E">
        <w:rPr>
          <w:i/>
          <w:iCs/>
          <w:sz w:val="24"/>
          <w:szCs w:val="24"/>
        </w:rPr>
        <w:t xml:space="preserve">ystemgjennomgangen adresserer </w:t>
      </w:r>
      <w:r w:rsidR="00816240">
        <w:rPr>
          <w:i/>
          <w:iCs/>
          <w:sz w:val="24"/>
          <w:szCs w:val="24"/>
        </w:rPr>
        <w:t xml:space="preserve">regjeringens </w:t>
      </w:r>
      <w:r w:rsidR="005B4D86">
        <w:rPr>
          <w:i/>
          <w:iCs/>
          <w:sz w:val="24"/>
          <w:szCs w:val="24"/>
        </w:rPr>
        <w:t>styring</w:t>
      </w:r>
      <w:r w:rsidR="00072D5F">
        <w:rPr>
          <w:i/>
          <w:iCs/>
          <w:sz w:val="24"/>
          <w:szCs w:val="24"/>
        </w:rPr>
        <w:t xml:space="preserve"> for</w:t>
      </w:r>
      <w:r w:rsidR="472E2511" w:rsidRPr="0031439E">
        <w:rPr>
          <w:i/>
          <w:iCs/>
          <w:sz w:val="24"/>
          <w:szCs w:val="24"/>
        </w:rPr>
        <w:t xml:space="preserve"> å </w:t>
      </w:r>
      <w:r w:rsidR="00816240">
        <w:rPr>
          <w:i/>
          <w:iCs/>
          <w:sz w:val="24"/>
          <w:szCs w:val="24"/>
        </w:rPr>
        <w:t>sikre</w:t>
      </w:r>
      <w:r w:rsidR="472E2511" w:rsidRPr="0031439E">
        <w:rPr>
          <w:i/>
          <w:iCs/>
          <w:sz w:val="24"/>
          <w:szCs w:val="24"/>
        </w:rPr>
        <w:t xml:space="preserve"> </w:t>
      </w:r>
      <w:r w:rsidR="6D4114F6" w:rsidRPr="0031439E">
        <w:rPr>
          <w:i/>
          <w:iCs/>
          <w:sz w:val="24"/>
          <w:szCs w:val="24"/>
        </w:rPr>
        <w:t xml:space="preserve">at norsk forskningsfinansiering prioriteres i tråd med </w:t>
      </w:r>
      <w:r w:rsidR="00072D5F">
        <w:rPr>
          <w:i/>
          <w:iCs/>
          <w:sz w:val="24"/>
          <w:szCs w:val="24"/>
        </w:rPr>
        <w:t xml:space="preserve">Stortingets og </w:t>
      </w:r>
      <w:r w:rsidR="6D4114F6" w:rsidRPr="0031439E">
        <w:rPr>
          <w:i/>
          <w:iCs/>
          <w:sz w:val="24"/>
          <w:szCs w:val="24"/>
        </w:rPr>
        <w:t>Langtidsplanens overo</w:t>
      </w:r>
      <w:r w:rsidR="09F5DFB4" w:rsidRPr="0031439E">
        <w:rPr>
          <w:i/>
          <w:iCs/>
          <w:sz w:val="24"/>
          <w:szCs w:val="24"/>
        </w:rPr>
        <w:t>r</w:t>
      </w:r>
      <w:r w:rsidR="6D4114F6" w:rsidRPr="0031439E">
        <w:rPr>
          <w:i/>
          <w:iCs/>
          <w:sz w:val="24"/>
          <w:szCs w:val="24"/>
        </w:rPr>
        <w:t>dnede mål og tematiske prioriteringer.</w:t>
      </w:r>
    </w:p>
    <w:p w14:paraId="393E2011" w14:textId="4B4BAA61" w:rsidR="00DA73E3" w:rsidRPr="0031439E" w:rsidRDefault="00271864" w:rsidP="361F03CE">
      <w:pPr>
        <w:pStyle w:val="Listeavsnitt"/>
        <w:numPr>
          <w:ilvl w:val="0"/>
          <w:numId w:val="1"/>
        </w:numPr>
        <w:spacing w:after="0" w:line="26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Norge trenger er sterkt og forutsigbart Forskningsråd som </w:t>
      </w:r>
      <w:r w:rsidR="00DA73E3" w:rsidRPr="0031439E">
        <w:rPr>
          <w:i/>
          <w:iCs/>
          <w:sz w:val="24"/>
          <w:szCs w:val="24"/>
        </w:rPr>
        <w:t>utvikles til</w:t>
      </w:r>
      <w:r w:rsidR="00C539E0">
        <w:rPr>
          <w:i/>
          <w:iCs/>
          <w:sz w:val="24"/>
          <w:szCs w:val="24"/>
        </w:rPr>
        <w:t xml:space="preserve"> fortsatt</w:t>
      </w:r>
      <w:r w:rsidR="00DA73E3" w:rsidRPr="0031439E">
        <w:rPr>
          <w:i/>
          <w:iCs/>
          <w:sz w:val="24"/>
          <w:szCs w:val="24"/>
        </w:rPr>
        <w:t xml:space="preserve"> å løse sine oppgaver på en effektiv måte</w:t>
      </w:r>
      <w:r w:rsidR="00B27D2F">
        <w:rPr>
          <w:i/>
          <w:iCs/>
          <w:sz w:val="24"/>
          <w:szCs w:val="24"/>
        </w:rPr>
        <w:t xml:space="preserve"> som sikrer kvalitet og relevans i norsk forskning</w:t>
      </w:r>
      <w:r w:rsidR="00C539E0">
        <w:rPr>
          <w:i/>
          <w:iCs/>
          <w:sz w:val="24"/>
          <w:szCs w:val="24"/>
        </w:rPr>
        <w:t>.</w:t>
      </w:r>
    </w:p>
    <w:p w14:paraId="22F64A9C" w14:textId="77777777" w:rsidR="00254074" w:rsidRDefault="00254074" w:rsidP="00254074">
      <w:pPr>
        <w:spacing w:after="0" w:line="264" w:lineRule="auto"/>
        <w:rPr>
          <w:sz w:val="24"/>
          <w:szCs w:val="24"/>
        </w:rPr>
      </w:pPr>
    </w:p>
    <w:p w14:paraId="470295AC" w14:textId="77777777" w:rsidR="00254074" w:rsidRDefault="00254074" w:rsidP="00254074">
      <w:pPr>
        <w:spacing w:after="0" w:line="264" w:lineRule="auto"/>
        <w:rPr>
          <w:sz w:val="24"/>
          <w:szCs w:val="24"/>
        </w:rPr>
      </w:pPr>
    </w:p>
    <w:p w14:paraId="4DF26E09" w14:textId="75F24253" w:rsidR="003F6403" w:rsidRDefault="003F6403" w:rsidP="00BB1097">
      <w:pPr>
        <w:spacing w:after="160" w:line="259" w:lineRule="auto"/>
      </w:pPr>
    </w:p>
    <w:sectPr w:rsidR="003F640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A12B" w14:textId="77777777" w:rsidR="00C92FE4" w:rsidRDefault="00C92FE4" w:rsidP="00C92FE4">
      <w:pPr>
        <w:spacing w:after="0" w:line="240" w:lineRule="auto"/>
      </w:pPr>
      <w:r>
        <w:separator/>
      </w:r>
    </w:p>
  </w:endnote>
  <w:endnote w:type="continuationSeparator" w:id="0">
    <w:p w14:paraId="677B5D26" w14:textId="77777777" w:rsidR="00C92FE4" w:rsidRDefault="00C92FE4" w:rsidP="00C9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3454"/>
      <w:docPartObj>
        <w:docPartGallery w:val="Page Numbers (Bottom of Page)"/>
        <w:docPartUnique/>
      </w:docPartObj>
    </w:sdtPr>
    <w:sdtContent>
      <w:p w14:paraId="6C40527D" w14:textId="0CB1A9CE" w:rsidR="00C92FE4" w:rsidRDefault="00C92F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BDC9F" w14:textId="77777777" w:rsidR="00C92FE4" w:rsidRDefault="00C92FE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D766" w14:textId="77777777" w:rsidR="00C92FE4" w:rsidRDefault="00C92FE4" w:rsidP="00C92FE4">
      <w:pPr>
        <w:spacing w:after="0" w:line="240" w:lineRule="auto"/>
      </w:pPr>
      <w:r>
        <w:separator/>
      </w:r>
    </w:p>
  </w:footnote>
  <w:footnote w:type="continuationSeparator" w:id="0">
    <w:p w14:paraId="75A1B57F" w14:textId="77777777" w:rsidR="00C92FE4" w:rsidRDefault="00C92FE4" w:rsidP="00C9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8C7"/>
    <w:multiLevelType w:val="multilevel"/>
    <w:tmpl w:val="D5D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64E1"/>
    <w:multiLevelType w:val="hybridMultilevel"/>
    <w:tmpl w:val="3314F138"/>
    <w:lvl w:ilvl="0" w:tplc="450E93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DA138"/>
    <w:multiLevelType w:val="hybridMultilevel"/>
    <w:tmpl w:val="E03E2562"/>
    <w:lvl w:ilvl="0" w:tplc="83B8C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4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E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41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6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8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4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6D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0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425"/>
    <w:multiLevelType w:val="multilevel"/>
    <w:tmpl w:val="21D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545B0"/>
    <w:multiLevelType w:val="hybridMultilevel"/>
    <w:tmpl w:val="1BB087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D0C3"/>
    <w:multiLevelType w:val="hybridMultilevel"/>
    <w:tmpl w:val="83DC00C0"/>
    <w:lvl w:ilvl="0" w:tplc="3F1A54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D4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C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60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85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5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6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50282"/>
    <w:multiLevelType w:val="hybridMultilevel"/>
    <w:tmpl w:val="A288C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526B93"/>
    <w:multiLevelType w:val="hybridMultilevel"/>
    <w:tmpl w:val="576A0D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DC872CF"/>
    <w:multiLevelType w:val="hybridMultilevel"/>
    <w:tmpl w:val="625E48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195F94"/>
    <w:multiLevelType w:val="hybridMultilevel"/>
    <w:tmpl w:val="E070A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093B0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854D6"/>
    <w:multiLevelType w:val="hybridMultilevel"/>
    <w:tmpl w:val="0B88E3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5E21"/>
    <w:multiLevelType w:val="hybridMultilevel"/>
    <w:tmpl w:val="9DBEF7C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363634">
    <w:abstractNumId w:val="5"/>
  </w:num>
  <w:num w:numId="2" w16cid:durableId="993492488">
    <w:abstractNumId w:val="2"/>
  </w:num>
  <w:num w:numId="3" w16cid:durableId="1998222538">
    <w:abstractNumId w:val="11"/>
  </w:num>
  <w:num w:numId="4" w16cid:durableId="754668911">
    <w:abstractNumId w:val="3"/>
  </w:num>
  <w:num w:numId="5" w16cid:durableId="1177616631">
    <w:abstractNumId w:val="0"/>
  </w:num>
  <w:num w:numId="6" w16cid:durableId="1142389751">
    <w:abstractNumId w:val="9"/>
  </w:num>
  <w:num w:numId="7" w16cid:durableId="201283800">
    <w:abstractNumId w:val="4"/>
  </w:num>
  <w:num w:numId="8" w16cid:durableId="766580780">
    <w:abstractNumId w:val="10"/>
  </w:num>
  <w:num w:numId="9" w16cid:durableId="2062359871">
    <w:abstractNumId w:val="7"/>
  </w:num>
  <w:num w:numId="10" w16cid:durableId="611858972">
    <w:abstractNumId w:val="8"/>
  </w:num>
  <w:num w:numId="11" w16cid:durableId="1533886563">
    <w:abstractNumId w:val="6"/>
  </w:num>
  <w:num w:numId="12" w16cid:durableId="194074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768"/>
    <w:rsid w:val="00001328"/>
    <w:rsid w:val="000066D0"/>
    <w:rsid w:val="0000793B"/>
    <w:rsid w:val="0002098A"/>
    <w:rsid w:val="00040310"/>
    <w:rsid w:val="00061E5E"/>
    <w:rsid w:val="000664F7"/>
    <w:rsid w:val="00072D5F"/>
    <w:rsid w:val="000A3D3D"/>
    <w:rsid w:val="000A55DA"/>
    <w:rsid w:val="000A5F6E"/>
    <w:rsid w:val="000B6BEB"/>
    <w:rsid w:val="000C1E9A"/>
    <w:rsid w:val="000D097A"/>
    <w:rsid w:val="000F7CDD"/>
    <w:rsid w:val="001102B0"/>
    <w:rsid w:val="00111F47"/>
    <w:rsid w:val="00112605"/>
    <w:rsid w:val="00121D77"/>
    <w:rsid w:val="001244FF"/>
    <w:rsid w:val="001324C9"/>
    <w:rsid w:val="00135AF6"/>
    <w:rsid w:val="0013760D"/>
    <w:rsid w:val="00140CBC"/>
    <w:rsid w:val="001450F7"/>
    <w:rsid w:val="00147D88"/>
    <w:rsid w:val="00173FE5"/>
    <w:rsid w:val="00186873"/>
    <w:rsid w:val="001928BC"/>
    <w:rsid w:val="001A1992"/>
    <w:rsid w:val="001B3779"/>
    <w:rsid w:val="001C23EA"/>
    <w:rsid w:val="001C706F"/>
    <w:rsid w:val="001D0E09"/>
    <w:rsid w:val="001D4319"/>
    <w:rsid w:val="001D6593"/>
    <w:rsid w:val="001F2509"/>
    <w:rsid w:val="001F3FE0"/>
    <w:rsid w:val="00205965"/>
    <w:rsid w:val="002103E5"/>
    <w:rsid w:val="002176EF"/>
    <w:rsid w:val="002204EE"/>
    <w:rsid w:val="002221BB"/>
    <w:rsid w:val="0022394B"/>
    <w:rsid w:val="00227561"/>
    <w:rsid w:val="00231DF0"/>
    <w:rsid w:val="00254074"/>
    <w:rsid w:val="0025618D"/>
    <w:rsid w:val="00256E1D"/>
    <w:rsid w:val="00260116"/>
    <w:rsid w:val="00261B0D"/>
    <w:rsid w:val="0026431F"/>
    <w:rsid w:val="00267241"/>
    <w:rsid w:val="0027028D"/>
    <w:rsid w:val="00271864"/>
    <w:rsid w:val="00294498"/>
    <w:rsid w:val="00296C7F"/>
    <w:rsid w:val="00296CB0"/>
    <w:rsid w:val="002A2F1B"/>
    <w:rsid w:val="002B0070"/>
    <w:rsid w:val="002B7940"/>
    <w:rsid w:val="002C60D4"/>
    <w:rsid w:val="002C76C2"/>
    <w:rsid w:val="002E0299"/>
    <w:rsid w:val="003134A2"/>
    <w:rsid w:val="0031439E"/>
    <w:rsid w:val="0033254A"/>
    <w:rsid w:val="00333623"/>
    <w:rsid w:val="0033380C"/>
    <w:rsid w:val="003379E4"/>
    <w:rsid w:val="00355706"/>
    <w:rsid w:val="00360AA6"/>
    <w:rsid w:val="00371A83"/>
    <w:rsid w:val="0039573C"/>
    <w:rsid w:val="003A07E8"/>
    <w:rsid w:val="003A2CE0"/>
    <w:rsid w:val="003B1159"/>
    <w:rsid w:val="003B6316"/>
    <w:rsid w:val="003C6EB7"/>
    <w:rsid w:val="003D1351"/>
    <w:rsid w:val="003D2033"/>
    <w:rsid w:val="003E411D"/>
    <w:rsid w:val="003F6403"/>
    <w:rsid w:val="003F71DB"/>
    <w:rsid w:val="00437705"/>
    <w:rsid w:val="00441D00"/>
    <w:rsid w:val="00441E93"/>
    <w:rsid w:val="004466D0"/>
    <w:rsid w:val="00453D9F"/>
    <w:rsid w:val="0046206F"/>
    <w:rsid w:val="0047247A"/>
    <w:rsid w:val="004736A6"/>
    <w:rsid w:val="0047701D"/>
    <w:rsid w:val="0049643B"/>
    <w:rsid w:val="004A6768"/>
    <w:rsid w:val="004B14CC"/>
    <w:rsid w:val="004C7503"/>
    <w:rsid w:val="004D3046"/>
    <w:rsid w:val="004E1738"/>
    <w:rsid w:val="00502B37"/>
    <w:rsid w:val="00507A7C"/>
    <w:rsid w:val="00512FE9"/>
    <w:rsid w:val="00522792"/>
    <w:rsid w:val="00527860"/>
    <w:rsid w:val="00527F6F"/>
    <w:rsid w:val="00537D6E"/>
    <w:rsid w:val="005823D4"/>
    <w:rsid w:val="005A37EA"/>
    <w:rsid w:val="005A6F3B"/>
    <w:rsid w:val="005B4D86"/>
    <w:rsid w:val="005B6466"/>
    <w:rsid w:val="005C2311"/>
    <w:rsid w:val="005C791D"/>
    <w:rsid w:val="005D1A86"/>
    <w:rsid w:val="005D456A"/>
    <w:rsid w:val="005D5C3B"/>
    <w:rsid w:val="005F726F"/>
    <w:rsid w:val="00614F20"/>
    <w:rsid w:val="006160DF"/>
    <w:rsid w:val="006232F1"/>
    <w:rsid w:val="0063600B"/>
    <w:rsid w:val="00645154"/>
    <w:rsid w:val="00650F90"/>
    <w:rsid w:val="00660E47"/>
    <w:rsid w:val="00670376"/>
    <w:rsid w:val="006718BB"/>
    <w:rsid w:val="006734CB"/>
    <w:rsid w:val="006A0E45"/>
    <w:rsid w:val="006A4B14"/>
    <w:rsid w:val="006B0E04"/>
    <w:rsid w:val="006C135D"/>
    <w:rsid w:val="006C4819"/>
    <w:rsid w:val="006C7DDC"/>
    <w:rsid w:val="006D196A"/>
    <w:rsid w:val="006D208B"/>
    <w:rsid w:val="006D2F22"/>
    <w:rsid w:val="006D3A1A"/>
    <w:rsid w:val="006E157E"/>
    <w:rsid w:val="006E1C87"/>
    <w:rsid w:val="006F6B56"/>
    <w:rsid w:val="006F7776"/>
    <w:rsid w:val="00702857"/>
    <w:rsid w:val="00704E0A"/>
    <w:rsid w:val="00716CB3"/>
    <w:rsid w:val="00725FFB"/>
    <w:rsid w:val="00733137"/>
    <w:rsid w:val="00733CCB"/>
    <w:rsid w:val="00734565"/>
    <w:rsid w:val="007379A3"/>
    <w:rsid w:val="00740162"/>
    <w:rsid w:val="007432A9"/>
    <w:rsid w:val="00752C66"/>
    <w:rsid w:val="00777FA0"/>
    <w:rsid w:val="00780E1D"/>
    <w:rsid w:val="00787B9E"/>
    <w:rsid w:val="0079254D"/>
    <w:rsid w:val="007A6A3B"/>
    <w:rsid w:val="007C041F"/>
    <w:rsid w:val="007C26DA"/>
    <w:rsid w:val="007C5522"/>
    <w:rsid w:val="007D231B"/>
    <w:rsid w:val="007D257E"/>
    <w:rsid w:val="007D270C"/>
    <w:rsid w:val="007D301E"/>
    <w:rsid w:val="007E2DA8"/>
    <w:rsid w:val="007F01FC"/>
    <w:rsid w:val="007F0685"/>
    <w:rsid w:val="00805178"/>
    <w:rsid w:val="008122DB"/>
    <w:rsid w:val="00816240"/>
    <w:rsid w:val="008240B0"/>
    <w:rsid w:val="00824A9E"/>
    <w:rsid w:val="0082705A"/>
    <w:rsid w:val="00841333"/>
    <w:rsid w:val="00842032"/>
    <w:rsid w:val="00845E51"/>
    <w:rsid w:val="00846FAD"/>
    <w:rsid w:val="00857A05"/>
    <w:rsid w:val="00863CB4"/>
    <w:rsid w:val="00865C7F"/>
    <w:rsid w:val="008750DB"/>
    <w:rsid w:val="00881FB1"/>
    <w:rsid w:val="00883E8D"/>
    <w:rsid w:val="008B0FC3"/>
    <w:rsid w:val="008B50EA"/>
    <w:rsid w:val="008C7C3B"/>
    <w:rsid w:val="008D4C7C"/>
    <w:rsid w:val="008E3FC2"/>
    <w:rsid w:val="008F137D"/>
    <w:rsid w:val="008F37F5"/>
    <w:rsid w:val="008F3AC5"/>
    <w:rsid w:val="008F652A"/>
    <w:rsid w:val="009109FD"/>
    <w:rsid w:val="00921B73"/>
    <w:rsid w:val="00930664"/>
    <w:rsid w:val="00942C7A"/>
    <w:rsid w:val="00945E7A"/>
    <w:rsid w:val="00952283"/>
    <w:rsid w:val="009602C5"/>
    <w:rsid w:val="009725F0"/>
    <w:rsid w:val="009830C7"/>
    <w:rsid w:val="00987C7E"/>
    <w:rsid w:val="009B43CA"/>
    <w:rsid w:val="009D3DBE"/>
    <w:rsid w:val="009D6287"/>
    <w:rsid w:val="009E3C63"/>
    <w:rsid w:val="009F02B6"/>
    <w:rsid w:val="009F0704"/>
    <w:rsid w:val="009F0CE6"/>
    <w:rsid w:val="009F4237"/>
    <w:rsid w:val="00A05C0A"/>
    <w:rsid w:val="00A07778"/>
    <w:rsid w:val="00A16FE5"/>
    <w:rsid w:val="00A30F4B"/>
    <w:rsid w:val="00A36817"/>
    <w:rsid w:val="00A37DEA"/>
    <w:rsid w:val="00A46DC2"/>
    <w:rsid w:val="00A51B6E"/>
    <w:rsid w:val="00A56419"/>
    <w:rsid w:val="00A7785E"/>
    <w:rsid w:val="00A854A5"/>
    <w:rsid w:val="00AA07AD"/>
    <w:rsid w:val="00AC3D60"/>
    <w:rsid w:val="00AC55DB"/>
    <w:rsid w:val="00AC740F"/>
    <w:rsid w:val="00B00F9D"/>
    <w:rsid w:val="00B011C6"/>
    <w:rsid w:val="00B20330"/>
    <w:rsid w:val="00B27D2F"/>
    <w:rsid w:val="00B31D6A"/>
    <w:rsid w:val="00B60C5F"/>
    <w:rsid w:val="00B64DC5"/>
    <w:rsid w:val="00B921AA"/>
    <w:rsid w:val="00B940A4"/>
    <w:rsid w:val="00B9500B"/>
    <w:rsid w:val="00BB1097"/>
    <w:rsid w:val="00BB5F28"/>
    <w:rsid w:val="00BD2239"/>
    <w:rsid w:val="00BE29BE"/>
    <w:rsid w:val="00BE37BC"/>
    <w:rsid w:val="00BE65E9"/>
    <w:rsid w:val="00BF4D65"/>
    <w:rsid w:val="00C033AE"/>
    <w:rsid w:val="00C17BED"/>
    <w:rsid w:val="00C17FA2"/>
    <w:rsid w:val="00C3098A"/>
    <w:rsid w:val="00C30AFD"/>
    <w:rsid w:val="00C44005"/>
    <w:rsid w:val="00C51B6B"/>
    <w:rsid w:val="00C539E0"/>
    <w:rsid w:val="00C57B18"/>
    <w:rsid w:val="00C64D3F"/>
    <w:rsid w:val="00C662EF"/>
    <w:rsid w:val="00C716B2"/>
    <w:rsid w:val="00C71904"/>
    <w:rsid w:val="00C76049"/>
    <w:rsid w:val="00C81E0B"/>
    <w:rsid w:val="00C92FE4"/>
    <w:rsid w:val="00C9792A"/>
    <w:rsid w:val="00CC320E"/>
    <w:rsid w:val="00CC3227"/>
    <w:rsid w:val="00CC50A1"/>
    <w:rsid w:val="00CD5344"/>
    <w:rsid w:val="00CE5242"/>
    <w:rsid w:val="00CE575D"/>
    <w:rsid w:val="00CE5A0F"/>
    <w:rsid w:val="00CE7E29"/>
    <w:rsid w:val="00CF049D"/>
    <w:rsid w:val="00CF4AA2"/>
    <w:rsid w:val="00D06154"/>
    <w:rsid w:val="00D3182B"/>
    <w:rsid w:val="00D37C33"/>
    <w:rsid w:val="00D431B6"/>
    <w:rsid w:val="00D50327"/>
    <w:rsid w:val="00D55023"/>
    <w:rsid w:val="00D66563"/>
    <w:rsid w:val="00D66887"/>
    <w:rsid w:val="00D66F8A"/>
    <w:rsid w:val="00D718F4"/>
    <w:rsid w:val="00D736B6"/>
    <w:rsid w:val="00D9447F"/>
    <w:rsid w:val="00DA73E3"/>
    <w:rsid w:val="00DB041E"/>
    <w:rsid w:val="00DB2841"/>
    <w:rsid w:val="00DC3290"/>
    <w:rsid w:val="00DC38AD"/>
    <w:rsid w:val="00DD35CD"/>
    <w:rsid w:val="00DF1E32"/>
    <w:rsid w:val="00DF3111"/>
    <w:rsid w:val="00E0003C"/>
    <w:rsid w:val="00E00DF0"/>
    <w:rsid w:val="00E1781E"/>
    <w:rsid w:val="00E22512"/>
    <w:rsid w:val="00E25534"/>
    <w:rsid w:val="00E31285"/>
    <w:rsid w:val="00E318A5"/>
    <w:rsid w:val="00E31AA6"/>
    <w:rsid w:val="00E34277"/>
    <w:rsid w:val="00E605F8"/>
    <w:rsid w:val="00E65F9C"/>
    <w:rsid w:val="00E66928"/>
    <w:rsid w:val="00E733BC"/>
    <w:rsid w:val="00E73A1F"/>
    <w:rsid w:val="00E769C2"/>
    <w:rsid w:val="00E87C12"/>
    <w:rsid w:val="00E958DE"/>
    <w:rsid w:val="00EA2344"/>
    <w:rsid w:val="00EF7949"/>
    <w:rsid w:val="00EF7C7C"/>
    <w:rsid w:val="00F148E7"/>
    <w:rsid w:val="00F16B8F"/>
    <w:rsid w:val="00F2701A"/>
    <w:rsid w:val="00F306CB"/>
    <w:rsid w:val="00F5719F"/>
    <w:rsid w:val="00F67657"/>
    <w:rsid w:val="00F71580"/>
    <w:rsid w:val="00F73433"/>
    <w:rsid w:val="00F84B8E"/>
    <w:rsid w:val="00F96E48"/>
    <w:rsid w:val="00F97F2B"/>
    <w:rsid w:val="00FA1C1F"/>
    <w:rsid w:val="00FA7E9E"/>
    <w:rsid w:val="00FB2B11"/>
    <w:rsid w:val="00FC2254"/>
    <w:rsid w:val="00FD644F"/>
    <w:rsid w:val="00FE31AE"/>
    <w:rsid w:val="00FE3D28"/>
    <w:rsid w:val="016C59D3"/>
    <w:rsid w:val="01D69712"/>
    <w:rsid w:val="04C1F7FF"/>
    <w:rsid w:val="05429374"/>
    <w:rsid w:val="065DC860"/>
    <w:rsid w:val="071173DC"/>
    <w:rsid w:val="07ACBE77"/>
    <w:rsid w:val="07B3C733"/>
    <w:rsid w:val="08B4BF75"/>
    <w:rsid w:val="09DFD56F"/>
    <w:rsid w:val="09F5DFB4"/>
    <w:rsid w:val="0A3B9E31"/>
    <w:rsid w:val="0A62F414"/>
    <w:rsid w:val="0AC0E670"/>
    <w:rsid w:val="0B2BF7DF"/>
    <w:rsid w:val="0BAAE16B"/>
    <w:rsid w:val="0CF62BE0"/>
    <w:rsid w:val="10225A85"/>
    <w:rsid w:val="10D5C755"/>
    <w:rsid w:val="11E20F61"/>
    <w:rsid w:val="123B6CCE"/>
    <w:rsid w:val="12495D56"/>
    <w:rsid w:val="129B930D"/>
    <w:rsid w:val="135067C1"/>
    <w:rsid w:val="13A3BE80"/>
    <w:rsid w:val="14D1B325"/>
    <w:rsid w:val="14DC17D8"/>
    <w:rsid w:val="153BCA88"/>
    <w:rsid w:val="15CEDA33"/>
    <w:rsid w:val="16B1A336"/>
    <w:rsid w:val="17523748"/>
    <w:rsid w:val="17CCC96D"/>
    <w:rsid w:val="1867F92D"/>
    <w:rsid w:val="18F15F70"/>
    <w:rsid w:val="18F52954"/>
    <w:rsid w:val="1A48451B"/>
    <w:rsid w:val="1A6C901D"/>
    <w:rsid w:val="1AF4283D"/>
    <w:rsid w:val="1B40F4A9"/>
    <w:rsid w:val="1BE4157C"/>
    <w:rsid w:val="1C571BFA"/>
    <w:rsid w:val="1C896AFB"/>
    <w:rsid w:val="1D76C27C"/>
    <w:rsid w:val="1DDE45B4"/>
    <w:rsid w:val="1F1BB63E"/>
    <w:rsid w:val="1F246314"/>
    <w:rsid w:val="1F7A1615"/>
    <w:rsid w:val="1FD68524"/>
    <w:rsid w:val="20339B4A"/>
    <w:rsid w:val="2093B3F4"/>
    <w:rsid w:val="21A91482"/>
    <w:rsid w:val="221D6541"/>
    <w:rsid w:val="22509F11"/>
    <w:rsid w:val="23F89A8D"/>
    <w:rsid w:val="2486ED46"/>
    <w:rsid w:val="25697C93"/>
    <w:rsid w:val="25953F1D"/>
    <w:rsid w:val="25E25102"/>
    <w:rsid w:val="27D40B28"/>
    <w:rsid w:val="284A327C"/>
    <w:rsid w:val="28737E68"/>
    <w:rsid w:val="288CA6C5"/>
    <w:rsid w:val="28D044E6"/>
    <w:rsid w:val="2919F1C4"/>
    <w:rsid w:val="294D46AA"/>
    <w:rsid w:val="295F53D5"/>
    <w:rsid w:val="29C28597"/>
    <w:rsid w:val="2AE5711B"/>
    <w:rsid w:val="2B8D833F"/>
    <w:rsid w:val="2BCBB6E2"/>
    <w:rsid w:val="2C72DE5C"/>
    <w:rsid w:val="2CBE7FB8"/>
    <w:rsid w:val="2D0F67D7"/>
    <w:rsid w:val="2D3333B3"/>
    <w:rsid w:val="2DA3B947"/>
    <w:rsid w:val="2DBC15C2"/>
    <w:rsid w:val="2E0ECEE7"/>
    <w:rsid w:val="2F57E623"/>
    <w:rsid w:val="2F92D691"/>
    <w:rsid w:val="2FC5F4B0"/>
    <w:rsid w:val="30189EBE"/>
    <w:rsid w:val="306AD475"/>
    <w:rsid w:val="30F2E5BD"/>
    <w:rsid w:val="3236A95B"/>
    <w:rsid w:val="330ED049"/>
    <w:rsid w:val="33503F80"/>
    <w:rsid w:val="342D4D7C"/>
    <w:rsid w:val="34A34684"/>
    <w:rsid w:val="34AF8361"/>
    <w:rsid w:val="351F1A39"/>
    <w:rsid w:val="359CBBFE"/>
    <w:rsid w:val="361F03CE"/>
    <w:rsid w:val="367BB622"/>
    <w:rsid w:val="37368508"/>
    <w:rsid w:val="377465B0"/>
    <w:rsid w:val="37B8FBC6"/>
    <w:rsid w:val="37C97F50"/>
    <w:rsid w:val="3814CE94"/>
    <w:rsid w:val="3824755A"/>
    <w:rsid w:val="39380314"/>
    <w:rsid w:val="3985FF53"/>
    <w:rsid w:val="39B356E4"/>
    <w:rsid w:val="3C6FA3D6"/>
    <w:rsid w:val="3CCB1B7C"/>
    <w:rsid w:val="3DAA6EC0"/>
    <w:rsid w:val="3E115910"/>
    <w:rsid w:val="3E360B8D"/>
    <w:rsid w:val="3E6F9A8D"/>
    <w:rsid w:val="3E8B0BBE"/>
    <w:rsid w:val="3E8CEF25"/>
    <w:rsid w:val="3EEE9D67"/>
    <w:rsid w:val="3F4545E3"/>
    <w:rsid w:val="4177E8DB"/>
    <w:rsid w:val="4313B93C"/>
    <w:rsid w:val="43254D61"/>
    <w:rsid w:val="434737EB"/>
    <w:rsid w:val="44077C2F"/>
    <w:rsid w:val="445AD63E"/>
    <w:rsid w:val="44C8B1FA"/>
    <w:rsid w:val="44E3084C"/>
    <w:rsid w:val="44F6AFB8"/>
    <w:rsid w:val="44FC30A9"/>
    <w:rsid w:val="461709FA"/>
    <w:rsid w:val="46C2A0AC"/>
    <w:rsid w:val="46F82749"/>
    <w:rsid w:val="472E2511"/>
    <w:rsid w:val="49151F04"/>
    <w:rsid w:val="4A00F471"/>
    <w:rsid w:val="4A2FC80B"/>
    <w:rsid w:val="4A407DF9"/>
    <w:rsid w:val="4AB0EF65"/>
    <w:rsid w:val="4B1630F3"/>
    <w:rsid w:val="4CD3C3DF"/>
    <w:rsid w:val="4CFC0AB9"/>
    <w:rsid w:val="4D2A2357"/>
    <w:rsid w:val="4E2CAFD7"/>
    <w:rsid w:val="4E5D1A67"/>
    <w:rsid w:val="4E89EA92"/>
    <w:rsid w:val="4EB180A7"/>
    <w:rsid w:val="4EF14643"/>
    <w:rsid w:val="4F3D7875"/>
    <w:rsid w:val="4F44417A"/>
    <w:rsid w:val="4FFA29CA"/>
    <w:rsid w:val="52426C6C"/>
    <w:rsid w:val="52DBD5BD"/>
    <w:rsid w:val="5331CA8C"/>
    <w:rsid w:val="536C929D"/>
    <w:rsid w:val="5450B000"/>
    <w:rsid w:val="55A5D41C"/>
    <w:rsid w:val="55C6CCF3"/>
    <w:rsid w:val="55EC8061"/>
    <w:rsid w:val="566B263B"/>
    <w:rsid w:val="575D5033"/>
    <w:rsid w:val="58738E20"/>
    <w:rsid w:val="58F1111C"/>
    <w:rsid w:val="5A0D9819"/>
    <w:rsid w:val="5A0F5E81"/>
    <w:rsid w:val="5B1C2CCF"/>
    <w:rsid w:val="5B76DB52"/>
    <w:rsid w:val="5C177707"/>
    <w:rsid w:val="5E9F1CD5"/>
    <w:rsid w:val="5F369694"/>
    <w:rsid w:val="5F6E61D0"/>
    <w:rsid w:val="5F7AA8F2"/>
    <w:rsid w:val="5FA1C1D7"/>
    <w:rsid w:val="5FE3542F"/>
    <w:rsid w:val="608E4745"/>
    <w:rsid w:val="61167953"/>
    <w:rsid w:val="6355D904"/>
    <w:rsid w:val="6388075F"/>
    <w:rsid w:val="6433C3C3"/>
    <w:rsid w:val="652D57E2"/>
    <w:rsid w:val="6548900B"/>
    <w:rsid w:val="656E6BEB"/>
    <w:rsid w:val="65E9EA76"/>
    <w:rsid w:val="669574E4"/>
    <w:rsid w:val="66AA2EBA"/>
    <w:rsid w:val="679D2F4E"/>
    <w:rsid w:val="67A66212"/>
    <w:rsid w:val="68670D88"/>
    <w:rsid w:val="68797DCA"/>
    <w:rsid w:val="6A41FA96"/>
    <w:rsid w:val="6C7AE80A"/>
    <w:rsid w:val="6CCB1BEE"/>
    <w:rsid w:val="6D4114F6"/>
    <w:rsid w:val="6DB39746"/>
    <w:rsid w:val="6EF6AFD6"/>
    <w:rsid w:val="6FD1C79C"/>
    <w:rsid w:val="70F871C6"/>
    <w:rsid w:val="71341BFB"/>
    <w:rsid w:val="716D97FD"/>
    <w:rsid w:val="719EE522"/>
    <w:rsid w:val="72944227"/>
    <w:rsid w:val="737776EB"/>
    <w:rsid w:val="73BA1500"/>
    <w:rsid w:val="7438ACB6"/>
    <w:rsid w:val="746CD192"/>
    <w:rsid w:val="752C6FA9"/>
    <w:rsid w:val="75CBE2E9"/>
    <w:rsid w:val="75D47D17"/>
    <w:rsid w:val="7608A1F3"/>
    <w:rsid w:val="775487C3"/>
    <w:rsid w:val="775C644F"/>
    <w:rsid w:val="77CA80CB"/>
    <w:rsid w:val="78EA5B4E"/>
    <w:rsid w:val="79490637"/>
    <w:rsid w:val="799FEAF5"/>
    <w:rsid w:val="79E15424"/>
    <w:rsid w:val="7A3A45E6"/>
    <w:rsid w:val="7A8B9834"/>
    <w:rsid w:val="7AE80743"/>
    <w:rsid w:val="7B7000AD"/>
    <w:rsid w:val="7B93C3A7"/>
    <w:rsid w:val="7C4293C8"/>
    <w:rsid w:val="7C43BE9B"/>
    <w:rsid w:val="7C537EAD"/>
    <w:rsid w:val="7C852DD2"/>
    <w:rsid w:val="7CC1B84C"/>
    <w:rsid w:val="7CC93514"/>
    <w:rsid w:val="7CD76389"/>
    <w:rsid w:val="7D810294"/>
    <w:rsid w:val="7DA5B6FD"/>
    <w:rsid w:val="7DA95FD4"/>
    <w:rsid w:val="7E93EEC3"/>
    <w:rsid w:val="7FD08971"/>
    <w:rsid w:val="7FDE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F11F"/>
  <w15:chartTrackingRefBased/>
  <w15:docId w15:val="{AAD959BB-C698-4DFB-AA4F-12B1B0A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68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42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6768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0087B3"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A6768"/>
    <w:rPr>
      <w:rFonts w:ascii="Cambria" w:eastAsiaTheme="majorEastAsia" w:hAnsi="Cambria" w:cstheme="majorBidi"/>
      <w:b/>
      <w:bCs/>
      <w:color w:val="0087B3"/>
      <w:sz w:val="26"/>
      <w:szCs w:val="26"/>
      <w:lang w:eastAsia="nb-NO"/>
    </w:rPr>
  </w:style>
  <w:style w:type="character" w:styleId="Hyperkobling">
    <w:name w:val="Hyperlink"/>
    <w:basedOn w:val="Standardskriftforavsnitt"/>
    <w:unhideWhenUsed/>
    <w:rsid w:val="004A6768"/>
    <w:rPr>
      <w:color w:val="0000FF"/>
      <w:u w:val="single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4A6768"/>
    <w:pPr>
      <w:ind w:left="720"/>
      <w:contextualSpacing/>
    </w:p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4A6768"/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E87C12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04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041F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1A1992"/>
  </w:style>
  <w:style w:type="character" w:customStyle="1" w:styleId="spellingerror">
    <w:name w:val="spellingerror"/>
    <w:basedOn w:val="Standardskriftforavsnitt"/>
    <w:rsid w:val="001A1992"/>
  </w:style>
  <w:style w:type="character" w:customStyle="1" w:styleId="Overskrift1Tegn">
    <w:name w:val="Overskrift 1 Tegn"/>
    <w:basedOn w:val="Standardskriftforavsnitt"/>
    <w:link w:val="Overskrift1"/>
    <w:uiPriority w:val="9"/>
    <w:rsid w:val="0094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C9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2FE4"/>
  </w:style>
  <w:style w:type="paragraph" w:styleId="Bunntekst">
    <w:name w:val="footer"/>
    <w:basedOn w:val="Normal"/>
    <w:link w:val="BunntekstTegn"/>
    <w:uiPriority w:val="99"/>
    <w:unhideWhenUsed/>
    <w:rsid w:val="00C92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A34F4C79FA428BC519AE4048AA13" ma:contentTypeVersion="6" ma:contentTypeDescription="Create a new document." ma:contentTypeScope="" ma:versionID="731bebe8a4d68a0b34ce8b55b2ca10f4">
  <xsd:schema xmlns:xsd="http://www.w3.org/2001/XMLSchema" xmlns:xs="http://www.w3.org/2001/XMLSchema" xmlns:p="http://schemas.microsoft.com/office/2006/metadata/properties" xmlns:ns2="f37109e4-69a3-4136-8bc1-fb9f9dbe3f03" xmlns:ns3="5ac53dbc-cf76-49a2-80ae-863803a1cbd9" targetNamespace="http://schemas.microsoft.com/office/2006/metadata/properties" ma:root="true" ma:fieldsID="0f1ac97e1e7cc32047f201cdd50c70bc" ns2:_="" ns3:_="">
    <xsd:import namespace="f37109e4-69a3-4136-8bc1-fb9f9dbe3f03"/>
    <xsd:import namespace="5ac53dbc-cf76-49a2-80ae-863803a1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06E4F-C841-43BC-BC8D-2BE60B7260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C3E0075-8AE5-4243-B096-9C82D90F6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09e4-69a3-4136-8bc1-fb9f9dbe3f03"/>
    <ds:schemaRef ds:uri="5ac53dbc-cf76-49a2-80ae-863803a1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6A883-3CB0-4580-9689-D9D878A2AB98}">
  <ds:schemaRefs>
    <ds:schemaRef ds:uri="http://purl.org/dc/terms/"/>
    <ds:schemaRef ds:uri="f37109e4-69a3-4136-8bc1-fb9f9dbe3f0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ac53dbc-cf76-49a2-80ae-863803a1cb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3F940F-1EAB-492E-9486-5FCC062C2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6969</Characters>
  <Application>Microsoft Office Word</Application>
  <DocSecurity>0</DocSecurity>
  <Lines>114</Lines>
  <Paragraphs>29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Landstad</dc:creator>
  <cp:keywords/>
  <dc:description/>
  <cp:lastModifiedBy>Agnes Landstad</cp:lastModifiedBy>
  <cp:revision>2</cp:revision>
  <cp:lastPrinted>2022-12-16T11:34:00Z</cp:lastPrinted>
  <dcterms:created xsi:type="dcterms:W3CDTF">2022-12-16T13:53:00Z</dcterms:created>
  <dcterms:modified xsi:type="dcterms:W3CDTF">2022-12-16T13:53:00Z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0x010100DAD5A34F4C79FA428BC519AE4048AA13</vt:lpwstr>
  </property>
</Properties>
</file>