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E867" w14:textId="77777777" w:rsidR="00231136" w:rsidRDefault="00231136" w:rsidP="00874D10">
      <w:pPr>
        <w:rPr>
          <w:rFonts w:ascii="Calibri" w:hAnsi="Calibri" w:cs="Calibri"/>
          <w:b/>
          <w:sz w:val="22"/>
          <w:szCs w:val="22"/>
          <w:lang w:val="nn-NO"/>
        </w:rPr>
      </w:pPr>
    </w:p>
    <w:p w14:paraId="309BEC18" w14:textId="2191E849" w:rsidR="009A2161" w:rsidRPr="00D91B08" w:rsidRDefault="00D91B08" w:rsidP="00874D10">
      <w:pPr>
        <w:rPr>
          <w:rFonts w:ascii="Calibri" w:hAnsi="Calibri" w:cs="Calibri"/>
          <w:b/>
          <w:sz w:val="22"/>
          <w:szCs w:val="22"/>
          <w:lang w:val="nn-NO"/>
        </w:rPr>
      </w:pPr>
      <w:r w:rsidRPr="00D91B08">
        <w:rPr>
          <w:rFonts w:ascii="Calibri" w:hAnsi="Calibri" w:cs="Calibri"/>
          <w:b/>
          <w:sz w:val="22"/>
          <w:szCs w:val="22"/>
          <w:lang w:val="nn-NO"/>
        </w:rPr>
        <w:t>Nas</w:t>
      </w:r>
      <w:r>
        <w:rPr>
          <w:rFonts w:ascii="Calibri" w:hAnsi="Calibri" w:cs="Calibri"/>
          <w:b/>
          <w:sz w:val="22"/>
          <w:szCs w:val="22"/>
          <w:lang w:val="nn-NO"/>
        </w:rPr>
        <w:t xml:space="preserve">jonale </w:t>
      </w:r>
      <w:proofErr w:type="spellStart"/>
      <w:r>
        <w:rPr>
          <w:rFonts w:ascii="Calibri" w:hAnsi="Calibri" w:cs="Calibri"/>
          <w:b/>
          <w:sz w:val="22"/>
          <w:szCs w:val="22"/>
          <w:lang w:val="nn-NO"/>
        </w:rPr>
        <w:t>forskningsetiske</w:t>
      </w:r>
      <w:proofErr w:type="spellEnd"/>
      <w:r>
        <w:rPr>
          <w:rFonts w:ascii="Calibri" w:hAnsi="Calibri" w:cs="Calibri"/>
          <w:b/>
          <w:sz w:val="22"/>
          <w:szCs w:val="22"/>
          <w:lang w:val="nn-NO"/>
        </w:rPr>
        <w:t xml:space="preserve"> </w:t>
      </w:r>
      <w:proofErr w:type="spellStart"/>
      <w:r>
        <w:rPr>
          <w:rFonts w:ascii="Calibri" w:hAnsi="Calibri" w:cs="Calibri"/>
          <w:b/>
          <w:sz w:val="22"/>
          <w:szCs w:val="22"/>
          <w:lang w:val="nn-NO"/>
        </w:rPr>
        <w:t>komitéer</w:t>
      </w:r>
      <w:proofErr w:type="spellEnd"/>
      <w:r w:rsidR="009A2161" w:rsidRPr="00D91B08">
        <w:rPr>
          <w:rFonts w:ascii="Calibri" w:hAnsi="Calibri" w:cs="Calibri"/>
          <w:b/>
          <w:sz w:val="22"/>
          <w:szCs w:val="22"/>
          <w:lang w:val="nn-NO"/>
        </w:rPr>
        <w:tab/>
      </w:r>
    </w:p>
    <w:p w14:paraId="603075E6" w14:textId="7DFDE34A" w:rsidR="00D91B08" w:rsidRPr="00D91B08" w:rsidRDefault="00D91B08" w:rsidP="00874D10">
      <w:pPr>
        <w:rPr>
          <w:rFonts w:ascii="Calibri" w:hAnsi="Calibri" w:cs="Calibri"/>
          <w:b/>
          <w:sz w:val="22"/>
          <w:szCs w:val="22"/>
          <w:lang w:val="nn-NO"/>
        </w:rPr>
      </w:pPr>
      <w:r w:rsidRPr="00D91B08">
        <w:rPr>
          <w:rFonts w:ascii="Calibri" w:hAnsi="Calibri" w:cs="Calibri"/>
          <w:b/>
          <w:sz w:val="22"/>
          <w:szCs w:val="22"/>
          <w:lang w:val="nn-NO"/>
        </w:rPr>
        <w:t>Att: Helene Ingjerd</w:t>
      </w:r>
    </w:p>
    <w:p w14:paraId="100597FB" w14:textId="663E4477" w:rsidR="00D91B08" w:rsidRPr="00D91B08" w:rsidRDefault="00226E97" w:rsidP="00874D10">
      <w:pPr>
        <w:rPr>
          <w:rFonts w:ascii="Calibri" w:hAnsi="Calibri" w:cs="Calibri"/>
          <w:bCs/>
          <w:sz w:val="22"/>
          <w:szCs w:val="22"/>
          <w:lang w:val="nn-NO"/>
        </w:rPr>
      </w:pPr>
      <w:hyperlink r:id="rId12" w:history="1">
        <w:r w:rsidR="00D91B08" w:rsidRPr="00D91B08">
          <w:rPr>
            <w:rStyle w:val="Hyperkobling"/>
            <w:rFonts w:ascii="Calibri" w:hAnsi="Calibri" w:cs="Calibri"/>
            <w:bCs/>
            <w:sz w:val="22"/>
            <w:szCs w:val="22"/>
            <w:lang w:val="nn-NO"/>
          </w:rPr>
          <w:t>helene.ingierd</w:t>
        </w:r>
        <w:bookmarkStart w:id="0" w:name="_Hlk58480415"/>
        <w:r w:rsidR="00D91B08" w:rsidRPr="00D91B08">
          <w:rPr>
            <w:rStyle w:val="Hyperkobling"/>
            <w:rFonts w:ascii="Calibri" w:hAnsi="Calibri" w:cs="Calibri"/>
            <w:bCs/>
            <w:sz w:val="22"/>
            <w:szCs w:val="22"/>
            <w:lang w:val="nn-NO"/>
          </w:rPr>
          <w:t>@forskningsetikk.no</w:t>
        </w:r>
        <w:bookmarkEnd w:id="0"/>
      </w:hyperlink>
    </w:p>
    <w:p w14:paraId="5D378452" w14:textId="61215F96" w:rsidR="00D91B08" w:rsidRPr="00D91B08" w:rsidRDefault="00226E97" w:rsidP="00874D10">
      <w:pPr>
        <w:rPr>
          <w:rFonts w:ascii="Calibri" w:hAnsi="Calibri" w:cs="Calibri"/>
          <w:bCs/>
          <w:sz w:val="22"/>
          <w:szCs w:val="22"/>
          <w:lang w:val="nn-NO"/>
        </w:rPr>
      </w:pPr>
      <w:hyperlink r:id="rId13" w:history="1">
        <w:r w:rsidR="00D91B08" w:rsidRPr="00D91B08">
          <w:rPr>
            <w:rStyle w:val="Hyperkobling"/>
            <w:rFonts w:ascii="Calibri" w:hAnsi="Calibri" w:cs="Calibri"/>
            <w:bCs/>
            <w:sz w:val="22"/>
            <w:szCs w:val="22"/>
            <w:lang w:val="nn-NO"/>
          </w:rPr>
          <w:t>post@forskningsetikk.no</w:t>
        </w:r>
      </w:hyperlink>
    </w:p>
    <w:p w14:paraId="7F637C96" w14:textId="77777777" w:rsidR="00D91B08" w:rsidRPr="00D91B08" w:rsidRDefault="00D91B08" w:rsidP="00874D10">
      <w:pPr>
        <w:rPr>
          <w:rFonts w:ascii="Calibri" w:hAnsi="Calibri" w:cs="Calibri"/>
          <w:b/>
          <w:sz w:val="22"/>
          <w:szCs w:val="22"/>
          <w:lang w:val="nn-NO"/>
        </w:rPr>
      </w:pPr>
    </w:p>
    <w:p w14:paraId="75AB69BB" w14:textId="77777777" w:rsidR="00BE760D" w:rsidRPr="00D91B08" w:rsidRDefault="00BE760D" w:rsidP="00691512">
      <w:pPr>
        <w:rPr>
          <w:lang w:val="nn-NO"/>
        </w:rPr>
      </w:pPr>
    </w:p>
    <w:p w14:paraId="533A7A9A" w14:textId="77777777" w:rsidR="00BE760D" w:rsidRPr="00D91B08" w:rsidRDefault="00BE760D" w:rsidP="00691512">
      <w:pPr>
        <w:rPr>
          <w:lang w:val="nn-NO"/>
        </w:rPr>
      </w:pPr>
    </w:p>
    <w:p w14:paraId="1AB7D37F" w14:textId="6F81EB7F" w:rsidR="00691512" w:rsidRPr="00D91B08" w:rsidRDefault="00806BDE" w:rsidP="00691512">
      <w:pPr>
        <w:rPr>
          <w:rFonts w:ascii="Calibri" w:hAnsi="Calibri" w:cs="Calibri"/>
          <w:sz w:val="22"/>
          <w:szCs w:val="22"/>
          <w:lang w:val="nn-NO"/>
        </w:rPr>
      </w:pPr>
      <w:r w:rsidRPr="00D91B08">
        <w:rPr>
          <w:lang w:val="nn-NO"/>
        </w:rPr>
        <w:tab/>
      </w:r>
      <w:r w:rsidRPr="00D91B08">
        <w:rPr>
          <w:lang w:val="nn-NO"/>
        </w:rPr>
        <w:tab/>
      </w:r>
      <w:r w:rsidRPr="00D91B08">
        <w:rPr>
          <w:lang w:val="nn-NO"/>
        </w:rPr>
        <w:tab/>
      </w:r>
      <w:r w:rsidRPr="00D91B08">
        <w:rPr>
          <w:lang w:val="nn-NO"/>
        </w:rPr>
        <w:tab/>
      </w:r>
      <w:r w:rsidRPr="00D91B08">
        <w:rPr>
          <w:lang w:val="nn-NO"/>
        </w:rPr>
        <w:tab/>
      </w:r>
      <w:r w:rsidRPr="00D91B08">
        <w:rPr>
          <w:lang w:val="nn-NO"/>
        </w:rPr>
        <w:tab/>
      </w:r>
      <w:r w:rsidRPr="00D91B08">
        <w:rPr>
          <w:lang w:val="nn-NO"/>
        </w:rPr>
        <w:tab/>
      </w:r>
      <w:r w:rsidRPr="00D91B08">
        <w:rPr>
          <w:lang w:val="nn-NO"/>
        </w:rPr>
        <w:tab/>
      </w:r>
      <w:r w:rsidRPr="00D91B08">
        <w:rPr>
          <w:lang w:val="nn-NO"/>
        </w:rPr>
        <w:tab/>
      </w:r>
      <w:r w:rsidR="00742A02" w:rsidRPr="00D91B08">
        <w:rPr>
          <w:lang w:val="nn-NO"/>
        </w:rPr>
        <w:t xml:space="preserve">         </w:t>
      </w:r>
      <w:r w:rsidR="00742A02" w:rsidRPr="00D91B08">
        <w:rPr>
          <w:rFonts w:ascii="Calibri" w:hAnsi="Calibri" w:cs="Calibri"/>
          <w:sz w:val="22"/>
          <w:szCs w:val="22"/>
          <w:lang w:val="nn-NO"/>
        </w:rPr>
        <w:t>Oslo</w:t>
      </w:r>
      <w:r w:rsidR="00A25B4A" w:rsidRPr="00D91B08">
        <w:rPr>
          <w:rFonts w:ascii="Calibri" w:hAnsi="Calibri" w:cs="Calibri"/>
          <w:sz w:val="22"/>
          <w:szCs w:val="22"/>
          <w:lang w:val="nn-NO"/>
        </w:rPr>
        <w:t>,</w:t>
      </w:r>
      <w:r w:rsidR="00742A02" w:rsidRPr="00D91B08">
        <w:rPr>
          <w:rFonts w:ascii="Calibri" w:hAnsi="Calibri" w:cs="Calibri"/>
          <w:sz w:val="22"/>
          <w:szCs w:val="22"/>
          <w:lang w:val="nn-NO"/>
        </w:rPr>
        <w:t xml:space="preserve"> </w:t>
      </w:r>
      <w:r w:rsidR="005E4309" w:rsidRPr="00D91B08">
        <w:rPr>
          <w:rFonts w:ascii="Calibri" w:hAnsi="Calibri" w:cs="Calibri"/>
          <w:sz w:val="22"/>
          <w:szCs w:val="22"/>
          <w:lang w:val="nn-NO"/>
        </w:rPr>
        <w:t>1</w:t>
      </w:r>
      <w:r w:rsidR="00A7254A">
        <w:rPr>
          <w:rFonts w:ascii="Calibri" w:hAnsi="Calibri" w:cs="Calibri"/>
          <w:sz w:val="22"/>
          <w:szCs w:val="22"/>
          <w:lang w:val="nn-NO"/>
        </w:rPr>
        <w:t>1</w:t>
      </w:r>
      <w:r w:rsidR="001A1978" w:rsidRPr="00D91B08">
        <w:rPr>
          <w:rFonts w:ascii="Calibri" w:hAnsi="Calibri" w:cs="Calibri"/>
          <w:sz w:val="22"/>
          <w:szCs w:val="22"/>
          <w:lang w:val="nn-NO"/>
        </w:rPr>
        <w:t>.</w:t>
      </w:r>
      <w:r w:rsidR="001B0FEA" w:rsidRPr="00D91B08">
        <w:rPr>
          <w:rFonts w:ascii="Calibri" w:hAnsi="Calibri" w:cs="Calibri"/>
          <w:sz w:val="22"/>
          <w:szCs w:val="22"/>
          <w:lang w:val="nn-NO"/>
        </w:rPr>
        <w:t>12</w:t>
      </w:r>
      <w:r w:rsidR="001A1978" w:rsidRPr="00D91B08">
        <w:rPr>
          <w:rFonts w:ascii="Calibri" w:hAnsi="Calibri" w:cs="Calibri"/>
          <w:sz w:val="22"/>
          <w:szCs w:val="22"/>
          <w:lang w:val="nn-NO"/>
        </w:rPr>
        <w:t>.2020</w:t>
      </w:r>
    </w:p>
    <w:p w14:paraId="0093FF05" w14:textId="1FE9B51B" w:rsidR="00874D10" w:rsidRPr="00A7254A" w:rsidRDefault="00BF4F01" w:rsidP="00874D10">
      <w:pPr>
        <w:keepNext/>
        <w:spacing w:before="240" w:after="60"/>
        <w:outlineLvl w:val="0"/>
        <w:rPr>
          <w:rFonts w:ascii="Calibri" w:hAnsi="Calibri" w:cs="Calibri"/>
          <w:b/>
          <w:bCs/>
          <w:color w:val="244061" w:themeColor="accent1" w:themeShade="80"/>
          <w:kern w:val="32"/>
          <w:sz w:val="32"/>
          <w:szCs w:val="32"/>
          <w:lang w:val="nn-NO"/>
        </w:rPr>
      </w:pPr>
      <w:proofErr w:type="spellStart"/>
      <w:r w:rsidRPr="00A7254A">
        <w:rPr>
          <w:rFonts w:ascii="Calibri" w:hAnsi="Calibri" w:cs="Calibri"/>
          <w:b/>
          <w:bCs/>
          <w:color w:val="244061" w:themeColor="accent1" w:themeShade="80"/>
          <w:kern w:val="32"/>
          <w:sz w:val="32"/>
          <w:szCs w:val="32"/>
          <w:lang w:val="nn-NO"/>
        </w:rPr>
        <w:t>Innspill</w:t>
      </w:r>
      <w:proofErr w:type="spellEnd"/>
      <w:r w:rsidRPr="00A7254A">
        <w:rPr>
          <w:rFonts w:ascii="Calibri" w:hAnsi="Calibri" w:cs="Calibri"/>
          <w:b/>
          <w:bCs/>
          <w:color w:val="244061" w:themeColor="accent1" w:themeShade="80"/>
          <w:kern w:val="32"/>
          <w:sz w:val="32"/>
          <w:szCs w:val="32"/>
          <w:lang w:val="nn-NO"/>
        </w:rPr>
        <w:t xml:space="preserve"> </w:t>
      </w:r>
      <w:proofErr w:type="spellStart"/>
      <w:r w:rsidR="00A26F50" w:rsidRPr="00A7254A">
        <w:rPr>
          <w:rFonts w:ascii="Calibri" w:hAnsi="Calibri" w:cs="Calibri"/>
          <w:b/>
          <w:bCs/>
          <w:color w:val="244061" w:themeColor="accent1" w:themeShade="80"/>
          <w:kern w:val="32"/>
          <w:sz w:val="32"/>
          <w:szCs w:val="32"/>
          <w:lang w:val="nn-NO"/>
        </w:rPr>
        <w:t>fra</w:t>
      </w:r>
      <w:proofErr w:type="spellEnd"/>
      <w:r w:rsidR="00A26F50" w:rsidRPr="00A7254A">
        <w:rPr>
          <w:rFonts w:ascii="Calibri" w:hAnsi="Calibri" w:cs="Calibri"/>
          <w:b/>
          <w:bCs/>
          <w:color w:val="244061" w:themeColor="accent1" w:themeShade="80"/>
          <w:kern w:val="32"/>
          <w:sz w:val="32"/>
          <w:szCs w:val="32"/>
          <w:lang w:val="nn-NO"/>
        </w:rPr>
        <w:t xml:space="preserve"> FFA </w:t>
      </w:r>
      <w:r w:rsidRPr="00A7254A">
        <w:rPr>
          <w:rFonts w:ascii="Calibri" w:hAnsi="Calibri" w:cs="Calibri"/>
          <w:b/>
          <w:bCs/>
          <w:color w:val="244061" w:themeColor="accent1" w:themeShade="80"/>
          <w:kern w:val="32"/>
          <w:sz w:val="32"/>
          <w:szCs w:val="32"/>
          <w:lang w:val="nn-NO"/>
        </w:rPr>
        <w:t>til</w:t>
      </w:r>
      <w:r w:rsidR="00D6327D" w:rsidRPr="00A7254A">
        <w:rPr>
          <w:rFonts w:ascii="Calibri" w:hAnsi="Calibri" w:cs="Calibri"/>
          <w:b/>
          <w:bCs/>
          <w:color w:val="244061" w:themeColor="accent1" w:themeShade="80"/>
          <w:kern w:val="32"/>
          <w:sz w:val="32"/>
          <w:szCs w:val="32"/>
          <w:lang w:val="nn-NO"/>
        </w:rPr>
        <w:t xml:space="preserve"> </w:t>
      </w:r>
      <w:r w:rsidRPr="00A7254A">
        <w:rPr>
          <w:rFonts w:ascii="Calibri" w:hAnsi="Calibri" w:cs="Calibri"/>
          <w:b/>
          <w:bCs/>
          <w:color w:val="244061" w:themeColor="accent1" w:themeShade="80"/>
          <w:kern w:val="32"/>
          <w:sz w:val="32"/>
          <w:szCs w:val="32"/>
          <w:lang w:val="nn-NO"/>
        </w:rPr>
        <w:t>strategi</w:t>
      </w:r>
      <w:r w:rsidR="00D6327D" w:rsidRPr="00A7254A">
        <w:rPr>
          <w:rFonts w:ascii="Calibri" w:hAnsi="Calibri" w:cs="Calibri"/>
          <w:b/>
          <w:bCs/>
          <w:color w:val="244061" w:themeColor="accent1" w:themeShade="80"/>
          <w:kern w:val="32"/>
          <w:sz w:val="32"/>
          <w:szCs w:val="32"/>
          <w:lang w:val="nn-NO"/>
        </w:rPr>
        <w:t xml:space="preserve"> for </w:t>
      </w:r>
      <w:r w:rsidR="002A4BC2" w:rsidRPr="00A7254A">
        <w:rPr>
          <w:rFonts w:ascii="Calibri" w:hAnsi="Calibri" w:cs="Calibri"/>
          <w:b/>
          <w:bCs/>
          <w:color w:val="244061" w:themeColor="accent1" w:themeShade="80"/>
          <w:kern w:val="32"/>
          <w:sz w:val="32"/>
          <w:szCs w:val="32"/>
          <w:lang w:val="nn-NO"/>
        </w:rPr>
        <w:t xml:space="preserve">De nasjonale </w:t>
      </w:r>
      <w:proofErr w:type="spellStart"/>
      <w:r w:rsidR="002A4BC2" w:rsidRPr="00A7254A">
        <w:rPr>
          <w:rFonts w:ascii="Calibri" w:hAnsi="Calibri" w:cs="Calibri"/>
          <w:b/>
          <w:bCs/>
          <w:color w:val="244061" w:themeColor="accent1" w:themeShade="80"/>
          <w:kern w:val="32"/>
          <w:sz w:val="32"/>
          <w:szCs w:val="32"/>
          <w:lang w:val="nn-NO"/>
        </w:rPr>
        <w:t>forskningsetiske</w:t>
      </w:r>
      <w:proofErr w:type="spellEnd"/>
      <w:r w:rsidR="002A4BC2" w:rsidRPr="00A7254A">
        <w:rPr>
          <w:rFonts w:ascii="Calibri" w:hAnsi="Calibri" w:cs="Calibri"/>
          <w:b/>
          <w:bCs/>
          <w:color w:val="244061" w:themeColor="accent1" w:themeShade="80"/>
          <w:kern w:val="32"/>
          <w:sz w:val="32"/>
          <w:szCs w:val="32"/>
          <w:lang w:val="nn-NO"/>
        </w:rPr>
        <w:t xml:space="preserve"> </w:t>
      </w:r>
      <w:proofErr w:type="spellStart"/>
      <w:r w:rsidR="002A4BC2" w:rsidRPr="00A7254A">
        <w:rPr>
          <w:rFonts w:ascii="Calibri" w:hAnsi="Calibri" w:cs="Calibri"/>
          <w:b/>
          <w:bCs/>
          <w:color w:val="244061" w:themeColor="accent1" w:themeShade="80"/>
          <w:kern w:val="32"/>
          <w:sz w:val="32"/>
          <w:szCs w:val="32"/>
          <w:lang w:val="nn-NO"/>
        </w:rPr>
        <w:t>komitéer</w:t>
      </w:r>
      <w:proofErr w:type="spellEnd"/>
      <w:r w:rsidR="002A4BC2" w:rsidRPr="00A7254A">
        <w:rPr>
          <w:rFonts w:ascii="Calibri" w:hAnsi="Calibri" w:cs="Calibri"/>
          <w:b/>
          <w:bCs/>
          <w:color w:val="244061" w:themeColor="accent1" w:themeShade="80"/>
          <w:kern w:val="32"/>
          <w:sz w:val="32"/>
          <w:szCs w:val="32"/>
          <w:lang w:val="nn-NO"/>
        </w:rPr>
        <w:t xml:space="preserve"> </w:t>
      </w:r>
    </w:p>
    <w:p w14:paraId="5857AFA9" w14:textId="41C1A88A" w:rsidR="00CC219D" w:rsidRDefault="00D6327D" w:rsidP="00874D10">
      <w:pPr>
        <w:rPr>
          <w:rFonts w:asciiTheme="minorHAnsi" w:hAnsiTheme="minorHAnsi" w:cstheme="minorHAnsi"/>
          <w:sz w:val="22"/>
          <w:szCs w:val="22"/>
        </w:rPr>
      </w:pPr>
      <w:r w:rsidRPr="00871EFE">
        <w:rPr>
          <w:rFonts w:asciiTheme="minorHAnsi" w:hAnsiTheme="minorHAnsi" w:cstheme="minorHAnsi"/>
          <w:sz w:val="22"/>
          <w:szCs w:val="22"/>
        </w:rPr>
        <w:t xml:space="preserve">Vi viser til </w:t>
      </w:r>
      <w:r w:rsidR="000D0CC1" w:rsidRPr="00871EFE">
        <w:rPr>
          <w:rFonts w:asciiTheme="minorHAnsi" w:hAnsiTheme="minorHAnsi" w:cstheme="minorHAnsi"/>
          <w:sz w:val="22"/>
          <w:szCs w:val="22"/>
        </w:rPr>
        <w:t xml:space="preserve">invitasjon </w:t>
      </w:r>
      <w:r w:rsidR="00871EFE">
        <w:rPr>
          <w:rFonts w:asciiTheme="minorHAnsi" w:hAnsiTheme="minorHAnsi" w:cstheme="minorHAnsi"/>
          <w:sz w:val="22"/>
          <w:szCs w:val="22"/>
        </w:rPr>
        <w:t>av 20.8.20</w:t>
      </w:r>
      <w:r w:rsidR="008C18CD">
        <w:rPr>
          <w:rFonts w:asciiTheme="minorHAnsi" w:hAnsiTheme="minorHAnsi" w:cstheme="minorHAnsi"/>
          <w:sz w:val="22"/>
          <w:szCs w:val="22"/>
        </w:rPr>
        <w:t xml:space="preserve"> </w:t>
      </w:r>
      <w:r w:rsidR="000D0CC1" w:rsidRPr="00871EFE">
        <w:rPr>
          <w:rFonts w:asciiTheme="minorHAnsi" w:hAnsiTheme="minorHAnsi" w:cstheme="minorHAnsi"/>
          <w:sz w:val="22"/>
          <w:szCs w:val="22"/>
        </w:rPr>
        <w:t>til</w:t>
      </w:r>
      <w:r w:rsidR="00871EFE" w:rsidRPr="00871EFE">
        <w:rPr>
          <w:rFonts w:asciiTheme="minorHAnsi" w:hAnsiTheme="minorHAnsi" w:cstheme="minorHAnsi"/>
          <w:sz w:val="22"/>
          <w:szCs w:val="22"/>
        </w:rPr>
        <w:t xml:space="preserve"> å gi innspill i De nasjonale forskningsetiske komiteenes arbeid med ny</w:t>
      </w:r>
      <w:r w:rsidR="00871EFE">
        <w:rPr>
          <w:rFonts w:asciiTheme="minorHAnsi" w:hAnsiTheme="minorHAnsi" w:cstheme="minorHAnsi"/>
          <w:sz w:val="22"/>
          <w:szCs w:val="22"/>
        </w:rPr>
        <w:t xml:space="preserve"> strategi</w:t>
      </w:r>
      <w:r w:rsidR="001B48D1">
        <w:rPr>
          <w:rFonts w:asciiTheme="minorHAnsi" w:hAnsiTheme="minorHAnsi" w:cstheme="minorHAnsi"/>
          <w:sz w:val="22"/>
          <w:szCs w:val="22"/>
        </w:rPr>
        <w:t xml:space="preserve">, deltagelse i </w:t>
      </w:r>
      <w:proofErr w:type="spellStart"/>
      <w:r w:rsidR="000D0CC1" w:rsidRPr="00871EFE">
        <w:rPr>
          <w:rFonts w:asciiTheme="minorHAnsi" w:hAnsiTheme="minorHAnsi" w:cstheme="minorHAnsi"/>
          <w:sz w:val="22"/>
          <w:szCs w:val="22"/>
        </w:rPr>
        <w:t>work</w:t>
      </w:r>
      <w:proofErr w:type="spellEnd"/>
      <w:r w:rsidR="000D0CC1" w:rsidRPr="00871EFE">
        <w:rPr>
          <w:rFonts w:asciiTheme="minorHAnsi" w:hAnsiTheme="minorHAnsi" w:cstheme="minorHAnsi"/>
          <w:sz w:val="22"/>
          <w:szCs w:val="22"/>
        </w:rPr>
        <w:t xml:space="preserve">-shop </w:t>
      </w:r>
      <w:r w:rsidR="001B48D1">
        <w:rPr>
          <w:rFonts w:asciiTheme="minorHAnsi" w:hAnsiTheme="minorHAnsi" w:cstheme="minorHAnsi"/>
          <w:sz w:val="22"/>
          <w:szCs w:val="22"/>
        </w:rPr>
        <w:t>22.</w:t>
      </w:r>
      <w:r w:rsidR="000D0CC1" w:rsidRPr="00871EFE">
        <w:rPr>
          <w:rFonts w:asciiTheme="minorHAnsi" w:hAnsiTheme="minorHAnsi" w:cstheme="minorHAnsi"/>
          <w:sz w:val="22"/>
          <w:szCs w:val="22"/>
        </w:rPr>
        <w:t>september 2020</w:t>
      </w:r>
      <w:r w:rsidR="001B48D1">
        <w:rPr>
          <w:rFonts w:asciiTheme="minorHAnsi" w:hAnsiTheme="minorHAnsi" w:cstheme="minorHAnsi"/>
          <w:sz w:val="22"/>
          <w:szCs w:val="22"/>
        </w:rPr>
        <w:t xml:space="preserve"> og påfølgende dialog</w:t>
      </w:r>
      <w:r w:rsidR="004022D1">
        <w:rPr>
          <w:rFonts w:asciiTheme="minorHAnsi" w:hAnsiTheme="minorHAnsi" w:cstheme="minorHAnsi"/>
          <w:sz w:val="22"/>
          <w:szCs w:val="22"/>
        </w:rPr>
        <w:t xml:space="preserve"> 4.des 2020</w:t>
      </w:r>
      <w:r w:rsidR="0009202E">
        <w:rPr>
          <w:rFonts w:asciiTheme="minorHAnsi" w:hAnsiTheme="minorHAnsi" w:cstheme="minorHAnsi"/>
          <w:sz w:val="22"/>
          <w:szCs w:val="22"/>
        </w:rPr>
        <w:t xml:space="preserve">, </w:t>
      </w:r>
      <w:r w:rsidR="0087605B">
        <w:rPr>
          <w:rFonts w:asciiTheme="minorHAnsi" w:hAnsiTheme="minorHAnsi" w:cstheme="minorHAnsi"/>
          <w:sz w:val="22"/>
          <w:szCs w:val="22"/>
        </w:rPr>
        <w:t>og takker for muligheten til også å gi et skriftlig innspill til strategiarbeidet.</w:t>
      </w:r>
    </w:p>
    <w:p w14:paraId="4FDB0ADE" w14:textId="77777777" w:rsidR="00CC219D" w:rsidRDefault="00CC219D" w:rsidP="00874D10">
      <w:pPr>
        <w:rPr>
          <w:rFonts w:asciiTheme="minorHAnsi" w:hAnsiTheme="minorHAnsi" w:cstheme="minorHAnsi"/>
          <w:sz w:val="22"/>
          <w:szCs w:val="22"/>
        </w:rPr>
      </w:pPr>
    </w:p>
    <w:p w14:paraId="2A8191EA" w14:textId="21B46093" w:rsidR="004B4F9D" w:rsidRDefault="00CC219D" w:rsidP="00874D10">
      <w:pPr>
        <w:rPr>
          <w:rFonts w:asciiTheme="minorHAnsi" w:hAnsiTheme="minorHAnsi" w:cstheme="minorHAnsi"/>
          <w:sz w:val="22"/>
          <w:szCs w:val="22"/>
        </w:rPr>
      </w:pPr>
      <w:r>
        <w:rPr>
          <w:rFonts w:asciiTheme="minorHAnsi" w:hAnsiTheme="minorHAnsi" w:cstheme="minorHAnsi"/>
          <w:sz w:val="22"/>
          <w:szCs w:val="22"/>
        </w:rPr>
        <w:t xml:space="preserve">Forskningsetisk utvalg i FFA har </w:t>
      </w:r>
      <w:r w:rsidR="008742DD">
        <w:rPr>
          <w:rFonts w:asciiTheme="minorHAnsi" w:hAnsiTheme="minorHAnsi" w:cstheme="minorHAnsi"/>
          <w:sz w:val="22"/>
          <w:szCs w:val="22"/>
        </w:rPr>
        <w:t>gitt råd til FFAs styre i saken</w:t>
      </w:r>
      <w:r w:rsidR="0087605B">
        <w:rPr>
          <w:rFonts w:asciiTheme="minorHAnsi" w:hAnsiTheme="minorHAnsi" w:cstheme="minorHAnsi"/>
          <w:sz w:val="22"/>
          <w:szCs w:val="22"/>
        </w:rPr>
        <w:t>. FFA vil herved gjerne</w:t>
      </w:r>
      <w:r w:rsidR="008C18CD">
        <w:rPr>
          <w:rFonts w:asciiTheme="minorHAnsi" w:hAnsiTheme="minorHAnsi" w:cstheme="minorHAnsi"/>
          <w:sz w:val="22"/>
          <w:szCs w:val="22"/>
        </w:rPr>
        <w:t xml:space="preserve"> </w:t>
      </w:r>
      <w:r>
        <w:rPr>
          <w:rFonts w:asciiTheme="minorHAnsi" w:hAnsiTheme="minorHAnsi" w:cstheme="minorHAnsi"/>
          <w:sz w:val="22"/>
          <w:szCs w:val="22"/>
        </w:rPr>
        <w:t>gi</w:t>
      </w:r>
      <w:r w:rsidR="00A26F50" w:rsidRPr="00871EFE">
        <w:rPr>
          <w:rFonts w:asciiTheme="minorHAnsi" w:hAnsiTheme="minorHAnsi" w:cstheme="minorHAnsi"/>
          <w:sz w:val="22"/>
          <w:szCs w:val="22"/>
        </w:rPr>
        <w:t xml:space="preserve"> </w:t>
      </w:r>
      <w:r w:rsidR="008C18CD">
        <w:rPr>
          <w:rFonts w:asciiTheme="minorHAnsi" w:hAnsiTheme="minorHAnsi" w:cstheme="minorHAnsi"/>
          <w:sz w:val="22"/>
          <w:szCs w:val="22"/>
        </w:rPr>
        <w:t>innspill til strategiarbeidet</w:t>
      </w:r>
      <w:r w:rsidR="00E12321">
        <w:rPr>
          <w:rFonts w:asciiTheme="minorHAnsi" w:hAnsiTheme="minorHAnsi" w:cstheme="minorHAnsi"/>
          <w:sz w:val="22"/>
          <w:szCs w:val="22"/>
        </w:rPr>
        <w:t xml:space="preserve"> i FEK</w:t>
      </w:r>
      <w:r w:rsidR="008C18CD">
        <w:rPr>
          <w:rFonts w:asciiTheme="minorHAnsi" w:hAnsiTheme="minorHAnsi" w:cstheme="minorHAnsi"/>
          <w:sz w:val="22"/>
          <w:szCs w:val="22"/>
        </w:rPr>
        <w:t>.</w:t>
      </w:r>
      <w:r w:rsidR="003C2F3C">
        <w:rPr>
          <w:rFonts w:asciiTheme="minorHAnsi" w:hAnsiTheme="minorHAnsi" w:cstheme="minorHAnsi"/>
          <w:sz w:val="22"/>
          <w:szCs w:val="22"/>
        </w:rPr>
        <w:t xml:space="preserve"> Vi tar utgangspunkt i </w:t>
      </w:r>
      <w:r w:rsidR="006B6C02">
        <w:rPr>
          <w:rFonts w:asciiTheme="minorHAnsi" w:hAnsiTheme="minorHAnsi" w:cstheme="minorHAnsi"/>
          <w:sz w:val="22"/>
          <w:szCs w:val="22"/>
        </w:rPr>
        <w:t>P</w:t>
      </w:r>
      <w:r w:rsidR="0013064C" w:rsidRPr="0013064C">
        <w:rPr>
          <w:rFonts w:asciiTheme="minorHAnsi" w:hAnsiTheme="minorHAnsi" w:cstheme="minorHAnsi"/>
          <w:sz w:val="22"/>
          <w:szCs w:val="22"/>
        </w:rPr>
        <w:t>rp.158 L (2015-2016</w:t>
      </w:r>
      <w:r w:rsidR="006B6C02">
        <w:rPr>
          <w:rFonts w:asciiTheme="minorHAnsi" w:hAnsiTheme="minorHAnsi" w:cstheme="minorHAnsi"/>
          <w:sz w:val="22"/>
          <w:szCs w:val="22"/>
        </w:rPr>
        <w:t xml:space="preserve">) Lov om organisering av forskningsetisk arbeid </w:t>
      </w:r>
      <w:r w:rsidR="005C2E32">
        <w:rPr>
          <w:rFonts w:asciiTheme="minorHAnsi" w:hAnsiTheme="minorHAnsi" w:cstheme="minorHAnsi"/>
          <w:sz w:val="22"/>
          <w:szCs w:val="22"/>
        </w:rPr>
        <w:t>og</w:t>
      </w:r>
      <w:r w:rsidR="0013064C">
        <w:rPr>
          <w:rFonts w:asciiTheme="minorHAnsi" w:hAnsiTheme="minorHAnsi" w:cstheme="minorHAnsi"/>
          <w:sz w:val="22"/>
          <w:szCs w:val="22"/>
        </w:rPr>
        <w:t xml:space="preserve"> </w:t>
      </w:r>
      <w:r w:rsidR="002366AB">
        <w:rPr>
          <w:rFonts w:asciiTheme="minorHAnsi" w:hAnsiTheme="minorHAnsi" w:cstheme="minorHAnsi"/>
          <w:sz w:val="22"/>
          <w:szCs w:val="22"/>
        </w:rPr>
        <w:t>forskningsetikklovens omtale av Nasjonale f</w:t>
      </w:r>
      <w:r w:rsidR="000746EF">
        <w:rPr>
          <w:rFonts w:asciiTheme="minorHAnsi" w:hAnsiTheme="minorHAnsi" w:cstheme="minorHAnsi"/>
          <w:sz w:val="22"/>
          <w:szCs w:val="22"/>
        </w:rPr>
        <w:t>orskningsetiske komiteer</w:t>
      </w:r>
      <w:r w:rsidR="00102021">
        <w:rPr>
          <w:rFonts w:asciiTheme="minorHAnsi" w:hAnsiTheme="minorHAnsi" w:cstheme="minorHAnsi"/>
          <w:sz w:val="22"/>
          <w:szCs w:val="22"/>
        </w:rPr>
        <w:t xml:space="preserve"> (FEK)</w:t>
      </w:r>
      <w:r w:rsidR="000746EF">
        <w:rPr>
          <w:rFonts w:asciiTheme="minorHAnsi" w:hAnsiTheme="minorHAnsi" w:cstheme="minorHAnsi"/>
          <w:sz w:val="22"/>
          <w:szCs w:val="22"/>
        </w:rPr>
        <w:t xml:space="preserve"> §9</w:t>
      </w:r>
      <w:r w:rsidR="00EE3578">
        <w:rPr>
          <w:rFonts w:asciiTheme="minorHAnsi" w:hAnsiTheme="minorHAnsi" w:cstheme="minorHAnsi"/>
          <w:sz w:val="22"/>
          <w:szCs w:val="22"/>
        </w:rPr>
        <w:t>.</w:t>
      </w:r>
    </w:p>
    <w:p w14:paraId="5ED4D652" w14:textId="262EEB39" w:rsidR="00290E79" w:rsidRDefault="00290E79" w:rsidP="00874D10">
      <w:pPr>
        <w:rPr>
          <w:rFonts w:asciiTheme="minorHAnsi" w:hAnsiTheme="minorHAnsi" w:cstheme="minorHAnsi"/>
          <w:sz w:val="22"/>
          <w:szCs w:val="22"/>
        </w:rPr>
      </w:pPr>
    </w:p>
    <w:p w14:paraId="08D48D17" w14:textId="62CDE2A8" w:rsidR="003E5555" w:rsidRDefault="00A27FA1" w:rsidP="00874D10">
      <w:pPr>
        <w:rPr>
          <w:rFonts w:asciiTheme="minorHAnsi" w:hAnsiTheme="minorHAnsi" w:cstheme="minorHAnsi"/>
          <w:i/>
          <w:iCs/>
          <w:sz w:val="22"/>
          <w:szCs w:val="22"/>
        </w:rPr>
      </w:pPr>
      <w:r>
        <w:rPr>
          <w:rFonts w:asciiTheme="minorHAnsi" w:hAnsiTheme="minorHAnsi" w:cstheme="minorHAnsi"/>
          <w:i/>
          <w:iCs/>
          <w:sz w:val="22"/>
          <w:szCs w:val="22"/>
        </w:rPr>
        <w:t>FFAs a</w:t>
      </w:r>
      <w:r w:rsidR="003E5555" w:rsidRPr="00AB331F">
        <w:rPr>
          <w:rFonts w:asciiTheme="minorHAnsi" w:hAnsiTheme="minorHAnsi" w:cstheme="minorHAnsi"/>
          <w:i/>
          <w:iCs/>
          <w:sz w:val="22"/>
          <w:szCs w:val="22"/>
        </w:rPr>
        <w:t>nbefalinger</w:t>
      </w:r>
      <w:r w:rsidR="003E5555">
        <w:rPr>
          <w:rFonts w:asciiTheme="minorHAnsi" w:hAnsiTheme="minorHAnsi" w:cstheme="minorHAnsi"/>
          <w:i/>
          <w:iCs/>
          <w:sz w:val="22"/>
          <w:szCs w:val="22"/>
        </w:rPr>
        <w:t xml:space="preserve"> oppsummert:</w:t>
      </w:r>
    </w:p>
    <w:p w14:paraId="365D085A" w14:textId="63977399" w:rsidR="003E5555" w:rsidRDefault="0009202E" w:rsidP="003E5555">
      <w:pPr>
        <w:pStyle w:val="Listeavsnitt"/>
        <w:numPr>
          <w:ilvl w:val="0"/>
          <w:numId w:val="30"/>
        </w:numPr>
        <w:rPr>
          <w:rFonts w:asciiTheme="minorHAnsi" w:hAnsiTheme="minorHAnsi" w:cstheme="minorHAnsi"/>
        </w:rPr>
      </w:pPr>
      <w:r>
        <w:rPr>
          <w:rFonts w:asciiTheme="minorHAnsi" w:hAnsiTheme="minorHAnsi" w:cstheme="minorHAnsi"/>
        </w:rPr>
        <w:t>Komit</w:t>
      </w:r>
      <w:r w:rsidR="009F1D3A">
        <w:rPr>
          <w:rFonts w:asciiTheme="minorHAnsi" w:hAnsiTheme="minorHAnsi" w:cstheme="minorHAnsi"/>
        </w:rPr>
        <w:t>ée</w:t>
      </w:r>
      <w:r>
        <w:rPr>
          <w:rFonts w:asciiTheme="minorHAnsi" w:hAnsiTheme="minorHAnsi" w:cstheme="minorHAnsi"/>
        </w:rPr>
        <w:t xml:space="preserve">ne bør </w:t>
      </w:r>
      <w:r w:rsidR="00EE3A14">
        <w:rPr>
          <w:rFonts w:asciiTheme="minorHAnsi" w:hAnsiTheme="minorHAnsi" w:cstheme="minorHAnsi"/>
        </w:rPr>
        <w:t xml:space="preserve">ytterligere </w:t>
      </w:r>
      <w:r>
        <w:rPr>
          <w:rFonts w:asciiTheme="minorHAnsi" w:hAnsiTheme="minorHAnsi" w:cstheme="minorHAnsi"/>
        </w:rPr>
        <w:t>v</w:t>
      </w:r>
      <w:r w:rsidR="003E5555">
        <w:rPr>
          <w:rFonts w:asciiTheme="minorHAnsi" w:hAnsiTheme="minorHAnsi" w:cstheme="minorHAnsi"/>
        </w:rPr>
        <w:t xml:space="preserve">ektlegg </w:t>
      </w:r>
      <w:r w:rsidR="005F2DAD">
        <w:rPr>
          <w:rFonts w:asciiTheme="minorHAnsi" w:hAnsiTheme="minorHAnsi" w:cstheme="minorHAnsi"/>
        </w:rPr>
        <w:t>støtte til forskere og forskningsinstitusjoner</w:t>
      </w:r>
      <w:r w:rsidR="008660CA">
        <w:rPr>
          <w:rFonts w:asciiTheme="minorHAnsi" w:hAnsiTheme="minorHAnsi" w:cstheme="minorHAnsi"/>
        </w:rPr>
        <w:t xml:space="preserve"> gjennom rådgiving og opplæring i forskningsetikk</w:t>
      </w:r>
    </w:p>
    <w:p w14:paraId="3442E3F2" w14:textId="4F430B37" w:rsidR="008660CA" w:rsidRDefault="00A6768A" w:rsidP="003E5555">
      <w:pPr>
        <w:pStyle w:val="Listeavsnitt"/>
        <w:numPr>
          <w:ilvl w:val="0"/>
          <w:numId w:val="30"/>
        </w:numPr>
        <w:rPr>
          <w:rFonts w:asciiTheme="minorHAnsi" w:hAnsiTheme="minorHAnsi" w:cstheme="minorHAnsi"/>
        </w:rPr>
      </w:pPr>
      <w:r>
        <w:rPr>
          <w:rFonts w:asciiTheme="minorHAnsi" w:hAnsiTheme="minorHAnsi" w:cstheme="minorHAnsi"/>
        </w:rPr>
        <w:t>Komiteene bør prioritere p</w:t>
      </w:r>
      <w:r w:rsidR="00FE169A">
        <w:rPr>
          <w:rFonts w:asciiTheme="minorHAnsi" w:hAnsiTheme="minorHAnsi" w:cstheme="minorHAnsi"/>
        </w:rPr>
        <w:t>rinsipielle vurderinger og utredninger som bygger kunnskap</w:t>
      </w:r>
      <w:r w:rsidR="00EE3A14">
        <w:rPr>
          <w:rFonts w:asciiTheme="minorHAnsi" w:hAnsiTheme="minorHAnsi" w:cstheme="minorHAnsi"/>
        </w:rPr>
        <w:t xml:space="preserve"> sterkere.</w:t>
      </w:r>
      <w:r w:rsidR="006C7A6B">
        <w:rPr>
          <w:rFonts w:asciiTheme="minorHAnsi" w:hAnsiTheme="minorHAnsi" w:cstheme="minorHAnsi"/>
        </w:rPr>
        <w:t xml:space="preserve"> Granskingsutvalget</w:t>
      </w:r>
      <w:r w:rsidR="00EE3A14">
        <w:rPr>
          <w:rFonts w:asciiTheme="minorHAnsi" w:hAnsiTheme="minorHAnsi" w:cstheme="minorHAnsi"/>
        </w:rPr>
        <w:t>s</w:t>
      </w:r>
      <w:r w:rsidR="006C7A6B">
        <w:rPr>
          <w:rFonts w:asciiTheme="minorHAnsi" w:hAnsiTheme="minorHAnsi" w:cstheme="minorHAnsi"/>
        </w:rPr>
        <w:t xml:space="preserve"> </w:t>
      </w:r>
      <w:r w:rsidR="0031286A">
        <w:rPr>
          <w:rFonts w:asciiTheme="minorHAnsi" w:hAnsiTheme="minorHAnsi" w:cstheme="minorHAnsi"/>
        </w:rPr>
        <w:t xml:space="preserve">eksplisitte </w:t>
      </w:r>
      <w:r w:rsidR="00FE169A">
        <w:rPr>
          <w:rFonts w:asciiTheme="minorHAnsi" w:hAnsiTheme="minorHAnsi" w:cstheme="minorHAnsi"/>
        </w:rPr>
        <w:t>uttalelser i enkeltsak</w:t>
      </w:r>
      <w:r>
        <w:rPr>
          <w:rFonts w:asciiTheme="minorHAnsi" w:hAnsiTheme="minorHAnsi" w:cstheme="minorHAnsi"/>
        </w:rPr>
        <w:t>er</w:t>
      </w:r>
      <w:r w:rsidR="00EE3A14">
        <w:rPr>
          <w:rFonts w:asciiTheme="minorHAnsi" w:hAnsiTheme="minorHAnsi" w:cstheme="minorHAnsi"/>
        </w:rPr>
        <w:t xml:space="preserve"> om uredelighet er </w:t>
      </w:r>
      <w:r w:rsidR="0073118D">
        <w:rPr>
          <w:rFonts w:asciiTheme="minorHAnsi" w:hAnsiTheme="minorHAnsi" w:cstheme="minorHAnsi"/>
        </w:rPr>
        <w:t>viktige</w:t>
      </w:r>
    </w:p>
    <w:p w14:paraId="15C5DC89" w14:textId="6B44A75B" w:rsidR="00083C67" w:rsidRDefault="0009202E" w:rsidP="003E5555">
      <w:pPr>
        <w:pStyle w:val="Listeavsnitt"/>
        <w:numPr>
          <w:ilvl w:val="0"/>
          <w:numId w:val="30"/>
        </w:numPr>
        <w:rPr>
          <w:rFonts w:asciiTheme="minorHAnsi" w:hAnsiTheme="minorHAnsi" w:cstheme="minorHAnsi"/>
        </w:rPr>
      </w:pPr>
      <w:r>
        <w:rPr>
          <w:rFonts w:asciiTheme="minorHAnsi" w:hAnsiTheme="minorHAnsi" w:cstheme="minorHAnsi"/>
        </w:rPr>
        <w:t>D</w:t>
      </w:r>
      <w:r w:rsidR="00083C67">
        <w:rPr>
          <w:rFonts w:asciiTheme="minorHAnsi" w:hAnsiTheme="minorHAnsi" w:cstheme="minorHAnsi"/>
        </w:rPr>
        <w:t xml:space="preserve">e nasjonale forskningsetiske retningslinjene </w:t>
      </w:r>
      <w:r w:rsidR="0073118D">
        <w:rPr>
          <w:rFonts w:asciiTheme="minorHAnsi" w:hAnsiTheme="minorHAnsi" w:cstheme="minorHAnsi"/>
        </w:rPr>
        <w:t xml:space="preserve">for NESH og NENT </w:t>
      </w:r>
      <w:r>
        <w:rPr>
          <w:rFonts w:asciiTheme="minorHAnsi" w:hAnsiTheme="minorHAnsi" w:cstheme="minorHAnsi"/>
        </w:rPr>
        <w:t xml:space="preserve">bør slåes sammen </w:t>
      </w:r>
      <w:r w:rsidR="00083C67">
        <w:rPr>
          <w:rFonts w:asciiTheme="minorHAnsi" w:hAnsiTheme="minorHAnsi" w:cstheme="minorHAnsi"/>
        </w:rPr>
        <w:t>til ett sett felles retningslinjer, med fagspesifikke vedlegg der det er behov for det</w:t>
      </w:r>
    </w:p>
    <w:p w14:paraId="277F7636" w14:textId="26C618FF" w:rsidR="007C66E5" w:rsidRDefault="0009202E" w:rsidP="003E5555">
      <w:pPr>
        <w:pStyle w:val="Listeavsnitt"/>
        <w:numPr>
          <w:ilvl w:val="0"/>
          <w:numId w:val="30"/>
        </w:numPr>
        <w:rPr>
          <w:rFonts w:asciiTheme="minorHAnsi" w:hAnsiTheme="minorHAnsi" w:cstheme="minorHAnsi"/>
        </w:rPr>
      </w:pPr>
      <w:r>
        <w:rPr>
          <w:rFonts w:asciiTheme="minorHAnsi" w:hAnsiTheme="minorHAnsi" w:cstheme="minorHAnsi"/>
        </w:rPr>
        <w:t xml:space="preserve">Komiteene bør påse at deres virksomhet er relevant for hele forskningssystemet </w:t>
      </w:r>
    </w:p>
    <w:p w14:paraId="5CD2C82D" w14:textId="5C89C55B" w:rsidR="00C82321" w:rsidRPr="00A27FA1" w:rsidRDefault="0009202E" w:rsidP="00A27FA1">
      <w:pPr>
        <w:pStyle w:val="Listeavsnitt"/>
        <w:numPr>
          <w:ilvl w:val="0"/>
          <w:numId w:val="30"/>
        </w:numPr>
        <w:rPr>
          <w:rFonts w:asciiTheme="minorHAnsi" w:hAnsiTheme="minorHAnsi" w:cstheme="minorHAnsi"/>
        </w:rPr>
      </w:pPr>
      <w:r>
        <w:rPr>
          <w:rFonts w:asciiTheme="minorHAnsi" w:hAnsiTheme="minorHAnsi" w:cstheme="minorHAnsi"/>
        </w:rPr>
        <w:t>Komiteene bør u</w:t>
      </w:r>
      <w:r w:rsidR="00C82321">
        <w:rPr>
          <w:rFonts w:asciiTheme="minorHAnsi" w:hAnsiTheme="minorHAnsi" w:cstheme="minorHAnsi"/>
        </w:rPr>
        <w:t xml:space="preserve">nderbygge tilliten til forskning </w:t>
      </w:r>
      <w:r>
        <w:rPr>
          <w:rFonts w:asciiTheme="minorHAnsi" w:hAnsiTheme="minorHAnsi" w:cstheme="minorHAnsi"/>
        </w:rPr>
        <w:t xml:space="preserve">hos allmenheten og politikere ved å fremheve hvordan forskningsetikken bidrar </w:t>
      </w:r>
      <w:r w:rsidR="007946CA">
        <w:rPr>
          <w:rFonts w:asciiTheme="minorHAnsi" w:hAnsiTheme="minorHAnsi" w:cstheme="minorHAnsi"/>
        </w:rPr>
        <w:t>t</w:t>
      </w:r>
      <w:r>
        <w:rPr>
          <w:rFonts w:asciiTheme="minorHAnsi" w:hAnsiTheme="minorHAnsi" w:cstheme="minorHAnsi"/>
        </w:rPr>
        <w:t>il at man kan stole på forskningen</w:t>
      </w:r>
    </w:p>
    <w:p w14:paraId="65E659AD" w14:textId="4BEF39D8" w:rsidR="009E1059" w:rsidRDefault="009E1059" w:rsidP="00874D10">
      <w:pPr>
        <w:rPr>
          <w:rFonts w:asciiTheme="minorHAnsi" w:hAnsiTheme="minorHAnsi" w:cstheme="minorHAnsi"/>
          <w:sz w:val="22"/>
          <w:szCs w:val="22"/>
        </w:rPr>
      </w:pPr>
    </w:p>
    <w:p w14:paraId="413CDA04" w14:textId="25C97C9F" w:rsidR="007946CA" w:rsidRDefault="007946CA" w:rsidP="000E17EB">
      <w:pPr>
        <w:rPr>
          <w:rFonts w:asciiTheme="minorHAnsi" w:hAnsiTheme="minorHAnsi" w:cstheme="minorHAnsi"/>
          <w:sz w:val="22"/>
          <w:szCs w:val="22"/>
        </w:rPr>
      </w:pPr>
      <w:r w:rsidRPr="00AC5BCB">
        <w:rPr>
          <w:rFonts w:asciiTheme="minorHAnsi" w:hAnsiTheme="minorHAnsi" w:cstheme="minorHAnsi"/>
          <w:sz w:val="22"/>
          <w:szCs w:val="22"/>
        </w:rPr>
        <w:t>I sitt arbeid med punktene ovenfor</w:t>
      </w:r>
      <w:r>
        <w:rPr>
          <w:rFonts w:asciiTheme="minorHAnsi" w:hAnsiTheme="minorHAnsi" w:cstheme="minorHAnsi"/>
          <w:sz w:val="22"/>
          <w:szCs w:val="22"/>
        </w:rPr>
        <w:t xml:space="preserve"> mener FFA at Komiteene av ressursmessige grunner bør </w:t>
      </w:r>
      <w:r w:rsidR="005C47AC">
        <w:rPr>
          <w:rFonts w:asciiTheme="minorHAnsi" w:hAnsiTheme="minorHAnsi" w:cstheme="minorHAnsi"/>
          <w:sz w:val="22"/>
          <w:szCs w:val="22"/>
        </w:rPr>
        <w:t xml:space="preserve">konsentrere innsatsen </w:t>
      </w:r>
      <w:r>
        <w:rPr>
          <w:rFonts w:asciiTheme="minorHAnsi" w:hAnsiTheme="minorHAnsi" w:cstheme="minorHAnsi"/>
          <w:sz w:val="22"/>
          <w:szCs w:val="22"/>
        </w:rPr>
        <w:t>til de forskningsetiske problemstillingene</w:t>
      </w:r>
      <w:r w:rsidR="005C1926">
        <w:rPr>
          <w:rFonts w:asciiTheme="minorHAnsi" w:hAnsiTheme="minorHAnsi" w:cstheme="minorHAnsi"/>
          <w:sz w:val="22"/>
          <w:szCs w:val="22"/>
        </w:rPr>
        <w:t xml:space="preserve"> fremfor</w:t>
      </w:r>
      <w:r>
        <w:rPr>
          <w:rFonts w:asciiTheme="minorHAnsi" w:hAnsiTheme="minorHAnsi" w:cstheme="minorHAnsi"/>
          <w:sz w:val="22"/>
          <w:szCs w:val="22"/>
        </w:rPr>
        <w:t xml:space="preserve"> etiske problemstillinger mer generelt, som gjennomgående også behandles best av andre. </w:t>
      </w:r>
    </w:p>
    <w:p w14:paraId="378FB965" w14:textId="77777777" w:rsidR="007946CA" w:rsidRDefault="007946CA" w:rsidP="000E17EB">
      <w:pPr>
        <w:rPr>
          <w:rFonts w:asciiTheme="minorHAnsi" w:hAnsiTheme="minorHAnsi" w:cstheme="minorHAnsi"/>
          <w:sz w:val="22"/>
          <w:szCs w:val="22"/>
        </w:rPr>
      </w:pPr>
    </w:p>
    <w:p w14:paraId="701B1B91" w14:textId="5D7AA51A" w:rsidR="0007502B" w:rsidRPr="006F796C" w:rsidRDefault="0007502B" w:rsidP="006F796C">
      <w:pPr>
        <w:pStyle w:val="Listeavsnitt"/>
        <w:numPr>
          <w:ilvl w:val="0"/>
          <w:numId w:val="33"/>
        </w:numPr>
        <w:rPr>
          <w:rFonts w:asciiTheme="minorHAnsi" w:hAnsiTheme="minorHAnsi" w:cstheme="minorHAnsi"/>
          <w:sz w:val="20"/>
        </w:rPr>
      </w:pPr>
      <w:r w:rsidRPr="006F796C">
        <w:rPr>
          <w:rFonts w:asciiTheme="minorHAnsi" w:hAnsiTheme="minorHAnsi" w:cstheme="minorHAnsi"/>
          <w:sz w:val="20"/>
        </w:rPr>
        <w:t>KOMPETANSEBYGGING OG VEILEDNING</w:t>
      </w:r>
    </w:p>
    <w:p w14:paraId="106F2FBD" w14:textId="4668E8C7" w:rsidR="000E17EB" w:rsidRPr="000E17EB" w:rsidRDefault="000E17EB" w:rsidP="000E17EB">
      <w:pPr>
        <w:rPr>
          <w:rFonts w:asciiTheme="minorHAnsi" w:hAnsiTheme="minorHAnsi" w:cstheme="minorHAnsi"/>
          <w:sz w:val="22"/>
          <w:szCs w:val="22"/>
        </w:rPr>
      </w:pPr>
      <w:r w:rsidRPr="000E17EB">
        <w:rPr>
          <w:rFonts w:asciiTheme="minorHAnsi" w:hAnsiTheme="minorHAnsi" w:cstheme="minorHAnsi"/>
          <w:sz w:val="22"/>
          <w:szCs w:val="22"/>
        </w:rPr>
        <w:t>Vi vil anbefale at NENT og NESH, som skal være relevante for instituttene, vektlegger støtte til forskningsinstitusjonenes arbeid med kompetanse, veiledning og bevissthet på forskningsetikk</w:t>
      </w:r>
      <w:r w:rsidR="0073118D">
        <w:rPr>
          <w:rFonts w:asciiTheme="minorHAnsi" w:hAnsiTheme="minorHAnsi" w:cstheme="minorHAnsi"/>
          <w:sz w:val="22"/>
          <w:szCs w:val="22"/>
        </w:rPr>
        <w:t xml:space="preserve"> sterkere enn hittil</w:t>
      </w:r>
      <w:r w:rsidRPr="000E17EB">
        <w:rPr>
          <w:rFonts w:asciiTheme="minorHAnsi" w:hAnsiTheme="minorHAnsi" w:cstheme="minorHAnsi"/>
          <w:sz w:val="22"/>
          <w:szCs w:val="22"/>
        </w:rPr>
        <w:t xml:space="preserve">. Det kan for eksempel ta form av </w:t>
      </w:r>
    </w:p>
    <w:p w14:paraId="148713BE" w14:textId="199F29C2" w:rsidR="000E17EB" w:rsidRPr="00A27FA1" w:rsidRDefault="000E17EB" w:rsidP="00A27FA1">
      <w:pPr>
        <w:pStyle w:val="Listeavsnitt"/>
        <w:numPr>
          <w:ilvl w:val="0"/>
          <w:numId w:val="32"/>
        </w:numPr>
        <w:rPr>
          <w:rFonts w:asciiTheme="minorHAnsi" w:hAnsiTheme="minorHAnsi" w:cstheme="minorHAnsi"/>
        </w:rPr>
      </w:pPr>
      <w:r w:rsidRPr="00A27FA1">
        <w:rPr>
          <w:rFonts w:asciiTheme="minorHAnsi" w:hAnsiTheme="minorHAnsi" w:cstheme="minorHAnsi"/>
        </w:rPr>
        <w:t>Kartlegge praksis i opplæring i forskningsetikk – spre erfaringer, beste praksis</w:t>
      </w:r>
    </w:p>
    <w:p w14:paraId="1D0D2EB3" w14:textId="63E2A4C3" w:rsidR="000E17EB" w:rsidRPr="00A27FA1" w:rsidRDefault="000E17EB" w:rsidP="00A27FA1">
      <w:pPr>
        <w:pStyle w:val="Listeavsnitt"/>
        <w:numPr>
          <w:ilvl w:val="0"/>
          <w:numId w:val="32"/>
        </w:numPr>
        <w:rPr>
          <w:rFonts w:asciiTheme="minorHAnsi" w:hAnsiTheme="minorHAnsi" w:cstheme="minorHAnsi"/>
        </w:rPr>
      </w:pPr>
      <w:r w:rsidRPr="00A27FA1">
        <w:rPr>
          <w:rFonts w:asciiTheme="minorHAnsi" w:hAnsiTheme="minorHAnsi" w:cstheme="minorHAnsi"/>
        </w:rPr>
        <w:t>Benytte kompetanse fra forskningsmiljøene – erfaringer og eksempler på forskningsetikk i praksis</w:t>
      </w:r>
    </w:p>
    <w:p w14:paraId="1DC5583B" w14:textId="5A00975E" w:rsidR="000E17EB" w:rsidRPr="00A27FA1" w:rsidRDefault="000E17EB" w:rsidP="00A27FA1">
      <w:pPr>
        <w:pStyle w:val="Listeavsnitt"/>
        <w:numPr>
          <w:ilvl w:val="0"/>
          <w:numId w:val="32"/>
        </w:numPr>
        <w:rPr>
          <w:rFonts w:asciiTheme="minorHAnsi" w:hAnsiTheme="minorHAnsi" w:cstheme="minorHAnsi"/>
        </w:rPr>
      </w:pPr>
      <w:r w:rsidRPr="00A27FA1">
        <w:rPr>
          <w:rFonts w:asciiTheme="minorHAnsi" w:hAnsiTheme="minorHAnsi" w:cstheme="minorHAnsi"/>
        </w:rPr>
        <w:t>Bygge kompetanse i institusjonene – delta i personalsamlinger, diskuter forskningsetikk og etisk skjønn med positivt fortegn</w:t>
      </w:r>
    </w:p>
    <w:p w14:paraId="36D682AF" w14:textId="7A171D69" w:rsidR="000E17EB" w:rsidRPr="00A27FA1" w:rsidRDefault="000E17EB" w:rsidP="00A27FA1">
      <w:pPr>
        <w:pStyle w:val="Listeavsnitt"/>
        <w:numPr>
          <w:ilvl w:val="0"/>
          <w:numId w:val="32"/>
        </w:numPr>
        <w:rPr>
          <w:rFonts w:asciiTheme="minorHAnsi" w:hAnsiTheme="minorHAnsi" w:cstheme="minorHAnsi"/>
        </w:rPr>
      </w:pPr>
      <w:r w:rsidRPr="00A27FA1">
        <w:rPr>
          <w:rFonts w:asciiTheme="minorHAnsi" w:hAnsiTheme="minorHAnsi" w:cstheme="minorHAnsi"/>
        </w:rPr>
        <w:t>Tilby dagsseminar for FEU og RU i en institusjon el region – veiledning, erfaringsdeling</w:t>
      </w:r>
    </w:p>
    <w:p w14:paraId="5E6056B4" w14:textId="22EFDA41" w:rsidR="000E17EB" w:rsidRPr="00A27FA1" w:rsidRDefault="000E17EB" w:rsidP="00A27FA1">
      <w:pPr>
        <w:pStyle w:val="Listeavsnitt"/>
        <w:numPr>
          <w:ilvl w:val="0"/>
          <w:numId w:val="32"/>
        </w:numPr>
        <w:rPr>
          <w:rFonts w:asciiTheme="minorHAnsi" w:hAnsiTheme="minorHAnsi" w:cstheme="minorHAnsi"/>
        </w:rPr>
      </w:pPr>
      <w:r w:rsidRPr="00A27FA1">
        <w:rPr>
          <w:rFonts w:asciiTheme="minorHAnsi" w:hAnsiTheme="minorHAnsi" w:cstheme="minorHAnsi"/>
        </w:rPr>
        <w:t>Lett tilgjengelige veiledning og hjelpemidler/ressurser for forskere og forskningsmiljø – for eksempel sjekkliste,</w:t>
      </w:r>
      <w:r w:rsidR="005E4309">
        <w:rPr>
          <w:rFonts w:asciiTheme="minorHAnsi" w:hAnsiTheme="minorHAnsi" w:cstheme="minorHAnsi"/>
        </w:rPr>
        <w:t xml:space="preserve"> </w:t>
      </w:r>
      <w:proofErr w:type="gramStart"/>
      <w:r w:rsidRPr="00A27FA1">
        <w:rPr>
          <w:rFonts w:asciiTheme="minorHAnsi" w:hAnsiTheme="minorHAnsi" w:cstheme="minorHAnsi"/>
        </w:rPr>
        <w:t>erfaringsdeling,</w:t>
      </w:r>
      <w:proofErr w:type="gramEnd"/>
      <w:r w:rsidRPr="00A27FA1">
        <w:rPr>
          <w:rFonts w:asciiTheme="minorHAnsi" w:hAnsiTheme="minorHAnsi" w:cstheme="minorHAnsi"/>
        </w:rPr>
        <w:t xml:space="preserve"> </w:t>
      </w:r>
      <w:r w:rsidR="00C72D25">
        <w:rPr>
          <w:rFonts w:asciiTheme="minorHAnsi" w:hAnsiTheme="minorHAnsi" w:cstheme="minorHAnsi"/>
        </w:rPr>
        <w:t xml:space="preserve">forskningsetisk </w:t>
      </w:r>
      <w:r w:rsidRPr="00A27FA1">
        <w:rPr>
          <w:rFonts w:asciiTheme="minorHAnsi" w:hAnsiTheme="minorHAnsi" w:cstheme="minorHAnsi"/>
        </w:rPr>
        <w:t>dilemmatrening</w:t>
      </w:r>
    </w:p>
    <w:p w14:paraId="30EB1D25" w14:textId="77777777" w:rsidR="000E17EB" w:rsidRPr="000E17EB" w:rsidRDefault="000E17EB" w:rsidP="000E17EB">
      <w:pPr>
        <w:rPr>
          <w:rFonts w:asciiTheme="minorHAnsi" w:hAnsiTheme="minorHAnsi" w:cstheme="minorHAnsi"/>
          <w:sz w:val="22"/>
          <w:szCs w:val="22"/>
        </w:rPr>
      </w:pPr>
    </w:p>
    <w:p w14:paraId="183D8C3D" w14:textId="1AD551DD" w:rsidR="00FE169A" w:rsidRPr="006F796C" w:rsidRDefault="00FE169A" w:rsidP="006F796C">
      <w:pPr>
        <w:pStyle w:val="Listeavsnitt"/>
        <w:numPr>
          <w:ilvl w:val="0"/>
          <w:numId w:val="33"/>
        </w:numPr>
        <w:rPr>
          <w:rFonts w:asciiTheme="minorHAnsi" w:hAnsiTheme="minorHAnsi" w:cstheme="minorHAnsi"/>
          <w:sz w:val="20"/>
        </w:rPr>
      </w:pPr>
      <w:r w:rsidRPr="006F796C">
        <w:rPr>
          <w:rFonts w:asciiTheme="minorHAnsi" w:hAnsiTheme="minorHAnsi" w:cstheme="minorHAnsi"/>
          <w:sz w:val="20"/>
        </w:rPr>
        <w:t>PRINSIPIELLE VURDERINGER OG KUNNSKAPSUTVIKLING</w:t>
      </w:r>
    </w:p>
    <w:p w14:paraId="46C9E18B" w14:textId="71DA8F86" w:rsidR="000E17EB" w:rsidRPr="000E17EB" w:rsidRDefault="000E17EB" w:rsidP="000E17EB">
      <w:pPr>
        <w:rPr>
          <w:rFonts w:asciiTheme="minorHAnsi" w:hAnsiTheme="minorHAnsi" w:cstheme="minorHAnsi"/>
          <w:sz w:val="22"/>
          <w:szCs w:val="22"/>
        </w:rPr>
      </w:pPr>
      <w:r w:rsidRPr="000E17EB">
        <w:rPr>
          <w:rFonts w:asciiTheme="minorHAnsi" w:hAnsiTheme="minorHAnsi" w:cstheme="minorHAnsi"/>
          <w:sz w:val="22"/>
          <w:szCs w:val="22"/>
        </w:rPr>
        <w:t>Parallelt vil vi anbefale at de samme komiteene prioriterer å vurdere prinsipielle, forskningsetiske problemstillinger knyttet til forskning og forskningsprosjekter på sitt fagområde. Utredninger om forskningsetikk i stordata og om forskningsetikk og AI, er gode eksempler på slikt arbeid som vi håper komiteene kan prioritere</w:t>
      </w:r>
      <w:r w:rsidR="0094463B">
        <w:rPr>
          <w:rFonts w:asciiTheme="minorHAnsi" w:hAnsiTheme="minorHAnsi" w:cstheme="minorHAnsi"/>
          <w:sz w:val="22"/>
          <w:szCs w:val="22"/>
        </w:rPr>
        <w:t xml:space="preserve"> kapasitet på</w:t>
      </w:r>
      <w:r w:rsidRPr="000E17EB">
        <w:rPr>
          <w:rFonts w:asciiTheme="minorHAnsi" w:hAnsiTheme="minorHAnsi" w:cstheme="minorHAnsi"/>
          <w:sz w:val="22"/>
          <w:szCs w:val="22"/>
        </w:rPr>
        <w:t xml:space="preserve"> fremover. FEU har fått introduksjoner av begge disse i våre møter </w:t>
      </w:r>
      <w:r w:rsidRPr="000E17EB">
        <w:rPr>
          <w:rFonts w:asciiTheme="minorHAnsi" w:hAnsiTheme="minorHAnsi" w:cstheme="minorHAnsi"/>
          <w:sz w:val="22"/>
          <w:szCs w:val="22"/>
        </w:rPr>
        <w:lastRenderedPageBreak/>
        <w:t xml:space="preserve">fra medlemmer av komiteene. Vi anbefaler nå våre institutter å ta inn rapporten om stordata i forskning i sine opplæringsprogram i forskningsetikk. </w:t>
      </w:r>
    </w:p>
    <w:p w14:paraId="49DE67D0" w14:textId="77777777" w:rsidR="000E17EB" w:rsidRPr="000E17EB" w:rsidRDefault="000E17EB" w:rsidP="000E17EB">
      <w:pPr>
        <w:rPr>
          <w:rFonts w:asciiTheme="minorHAnsi" w:hAnsiTheme="minorHAnsi" w:cstheme="minorHAnsi"/>
          <w:sz w:val="22"/>
          <w:szCs w:val="22"/>
        </w:rPr>
      </w:pPr>
    </w:p>
    <w:p w14:paraId="7017AB41" w14:textId="7076DDB6" w:rsidR="00BA7931" w:rsidRDefault="0029231D" w:rsidP="000E17EB">
      <w:pPr>
        <w:rPr>
          <w:rFonts w:asciiTheme="minorHAnsi" w:hAnsiTheme="minorHAnsi" w:cstheme="minorHAnsi"/>
          <w:sz w:val="22"/>
          <w:szCs w:val="22"/>
        </w:rPr>
      </w:pPr>
      <w:r>
        <w:rPr>
          <w:rFonts w:asciiTheme="minorHAnsi" w:hAnsiTheme="minorHAnsi" w:cstheme="minorHAnsi"/>
          <w:sz w:val="22"/>
          <w:szCs w:val="22"/>
        </w:rPr>
        <w:t xml:space="preserve">I den grad komiteene skal gi uttalelser i enkeltsaker, krever det </w:t>
      </w:r>
      <w:r w:rsidR="00F550CC">
        <w:rPr>
          <w:rFonts w:asciiTheme="minorHAnsi" w:hAnsiTheme="minorHAnsi" w:cstheme="minorHAnsi"/>
          <w:sz w:val="22"/>
          <w:szCs w:val="22"/>
        </w:rPr>
        <w:t>gjerne store ressurser for å sikre at komiteen har tilstrekkelig innsikt i alle aspekter ved saken og at forskningsmiljøe</w:t>
      </w:r>
      <w:r w:rsidR="00891A08">
        <w:rPr>
          <w:rFonts w:asciiTheme="minorHAnsi" w:hAnsiTheme="minorHAnsi" w:cstheme="minorHAnsi"/>
          <w:sz w:val="22"/>
          <w:szCs w:val="22"/>
        </w:rPr>
        <w:t>ne kjenner seg igjen i problemstillingene som beskrives.</w:t>
      </w:r>
      <w:r>
        <w:rPr>
          <w:rFonts w:asciiTheme="minorHAnsi" w:hAnsiTheme="minorHAnsi" w:cstheme="minorHAnsi"/>
          <w:sz w:val="22"/>
          <w:szCs w:val="22"/>
        </w:rPr>
        <w:t xml:space="preserve"> </w:t>
      </w:r>
      <w:r w:rsidR="005078B6">
        <w:rPr>
          <w:rFonts w:asciiTheme="minorHAnsi" w:hAnsiTheme="minorHAnsi" w:cstheme="minorHAnsi"/>
          <w:sz w:val="22"/>
          <w:szCs w:val="22"/>
        </w:rPr>
        <w:t xml:space="preserve">Vi har </w:t>
      </w:r>
      <w:r w:rsidR="000E17EB" w:rsidRPr="000E17EB">
        <w:rPr>
          <w:rFonts w:asciiTheme="minorHAnsi" w:hAnsiTheme="minorHAnsi" w:cstheme="minorHAnsi"/>
          <w:sz w:val="22"/>
          <w:szCs w:val="22"/>
        </w:rPr>
        <w:t>eksempler</w:t>
      </w:r>
      <w:r w:rsidR="005078B6">
        <w:rPr>
          <w:rFonts w:asciiTheme="minorHAnsi" w:hAnsiTheme="minorHAnsi" w:cstheme="minorHAnsi"/>
          <w:sz w:val="22"/>
          <w:szCs w:val="22"/>
        </w:rPr>
        <w:t xml:space="preserve"> fra </w:t>
      </w:r>
      <w:proofErr w:type="spellStart"/>
      <w:r w:rsidR="005078B6">
        <w:rPr>
          <w:rFonts w:asciiTheme="minorHAnsi" w:hAnsiTheme="minorHAnsi" w:cstheme="minorHAnsi"/>
          <w:sz w:val="22"/>
          <w:szCs w:val="22"/>
        </w:rPr>
        <w:t>tidliger</w:t>
      </w:r>
      <w:proofErr w:type="spellEnd"/>
      <w:r w:rsidR="000E17EB" w:rsidRPr="000E17EB">
        <w:rPr>
          <w:rFonts w:asciiTheme="minorHAnsi" w:hAnsiTheme="minorHAnsi" w:cstheme="minorHAnsi"/>
          <w:sz w:val="22"/>
          <w:szCs w:val="22"/>
        </w:rPr>
        <w:t xml:space="preserve"> på uttalelser fra komiteene som etter vårt syn har hatt liten </w:t>
      </w:r>
      <w:proofErr w:type="gramStart"/>
      <w:r w:rsidR="000E17EB" w:rsidRPr="000E17EB">
        <w:rPr>
          <w:rFonts w:asciiTheme="minorHAnsi" w:hAnsiTheme="minorHAnsi" w:cstheme="minorHAnsi"/>
          <w:sz w:val="22"/>
          <w:szCs w:val="22"/>
        </w:rPr>
        <w:t>anvendelse</w:t>
      </w:r>
      <w:proofErr w:type="gramEnd"/>
      <w:r w:rsidR="00FC2BEF">
        <w:rPr>
          <w:rFonts w:asciiTheme="minorHAnsi" w:hAnsiTheme="minorHAnsi" w:cstheme="minorHAnsi"/>
          <w:sz w:val="22"/>
          <w:szCs w:val="22"/>
        </w:rPr>
        <w:t xml:space="preserve"> </w:t>
      </w:r>
      <w:r>
        <w:rPr>
          <w:rFonts w:asciiTheme="minorHAnsi" w:hAnsiTheme="minorHAnsi" w:cstheme="minorHAnsi"/>
          <w:sz w:val="22"/>
          <w:szCs w:val="22"/>
        </w:rPr>
        <w:t>og hvor forskningsmiljøene ikke nødvendigvis kjenner seg igjen</w:t>
      </w:r>
      <w:r w:rsidR="000E17EB" w:rsidRPr="000E17EB">
        <w:rPr>
          <w:rFonts w:asciiTheme="minorHAnsi" w:hAnsiTheme="minorHAnsi" w:cstheme="minorHAnsi"/>
          <w:sz w:val="22"/>
          <w:szCs w:val="22"/>
        </w:rPr>
        <w:t>. Ett eksempel, som FEU også har tatt opp med FEK, er en uttalelse fra 2016</w:t>
      </w:r>
      <w:r w:rsidR="00DD00B0">
        <w:rPr>
          <w:rFonts w:asciiTheme="minorHAnsi" w:hAnsiTheme="minorHAnsi" w:cstheme="minorHAnsi"/>
          <w:sz w:val="22"/>
          <w:szCs w:val="22"/>
        </w:rPr>
        <w:t>,</w:t>
      </w:r>
      <w:r w:rsidR="000E17EB" w:rsidRPr="000E17EB">
        <w:rPr>
          <w:rFonts w:asciiTheme="minorHAnsi" w:hAnsiTheme="minorHAnsi" w:cstheme="minorHAnsi"/>
          <w:sz w:val="22"/>
          <w:szCs w:val="22"/>
        </w:rPr>
        <w:t xml:space="preserve"> hvor NENT uttaler seg om en sak hvor NIVA hadde gjennomført miljøovervåking for en bedrift i forhold til en utslippstillatelse fra Miljødirektoratet. </w:t>
      </w:r>
      <w:r w:rsidR="00FC2BEF">
        <w:rPr>
          <w:rFonts w:asciiTheme="minorHAnsi" w:hAnsiTheme="minorHAnsi" w:cstheme="minorHAnsi"/>
          <w:sz w:val="22"/>
          <w:szCs w:val="22"/>
        </w:rPr>
        <w:t>Saken</w:t>
      </w:r>
      <w:r w:rsidR="000E17EB" w:rsidRPr="000E17EB">
        <w:rPr>
          <w:rFonts w:asciiTheme="minorHAnsi" w:hAnsiTheme="minorHAnsi" w:cstheme="minorHAnsi"/>
          <w:sz w:val="22"/>
          <w:szCs w:val="22"/>
        </w:rPr>
        <w:t xml:space="preserve"> reiser flere prinsipielle spørsmål</w:t>
      </w:r>
      <w:r w:rsidR="00FC2BEF">
        <w:rPr>
          <w:rFonts w:asciiTheme="minorHAnsi" w:hAnsiTheme="minorHAnsi" w:cstheme="minorHAnsi"/>
          <w:sz w:val="22"/>
          <w:szCs w:val="22"/>
        </w:rPr>
        <w:t xml:space="preserve"> av</w:t>
      </w:r>
      <w:r w:rsidR="000E17EB" w:rsidRPr="000E17EB">
        <w:rPr>
          <w:rFonts w:asciiTheme="minorHAnsi" w:hAnsiTheme="minorHAnsi" w:cstheme="minorHAnsi"/>
          <w:sz w:val="22"/>
          <w:szCs w:val="22"/>
        </w:rPr>
        <w:t xml:space="preserve"> forurensningsfaglige-, politiske og forvaltningsmessige spørsmål, </w:t>
      </w:r>
      <w:r w:rsidR="00FC2BEF">
        <w:rPr>
          <w:rFonts w:asciiTheme="minorHAnsi" w:hAnsiTheme="minorHAnsi" w:cstheme="minorHAnsi"/>
          <w:sz w:val="22"/>
          <w:szCs w:val="22"/>
        </w:rPr>
        <w:t xml:space="preserve">men etter vårt syn </w:t>
      </w:r>
      <w:r w:rsidR="000E17EB" w:rsidRPr="000E17EB">
        <w:rPr>
          <w:rFonts w:asciiTheme="minorHAnsi" w:hAnsiTheme="minorHAnsi" w:cstheme="minorHAnsi"/>
          <w:sz w:val="22"/>
          <w:szCs w:val="22"/>
        </w:rPr>
        <w:t xml:space="preserve">ikke forskningsetiske spørsmål. Et annet eksempel er </w:t>
      </w:r>
      <w:proofErr w:type="spellStart"/>
      <w:r w:rsidR="000E17EB" w:rsidRPr="000E17EB">
        <w:rPr>
          <w:rFonts w:asciiTheme="minorHAnsi" w:hAnsiTheme="minorHAnsi" w:cstheme="minorHAnsi"/>
          <w:sz w:val="22"/>
          <w:szCs w:val="22"/>
        </w:rPr>
        <w:t>NENTs</w:t>
      </w:r>
      <w:proofErr w:type="spellEnd"/>
      <w:r w:rsidR="000E17EB" w:rsidRPr="000E17EB">
        <w:rPr>
          <w:rFonts w:asciiTheme="minorHAnsi" w:hAnsiTheme="minorHAnsi" w:cstheme="minorHAnsi"/>
          <w:sz w:val="22"/>
          <w:szCs w:val="22"/>
        </w:rPr>
        <w:t xml:space="preserve"> uttalelse Forskningsetisk vurdering av petroleumsforskning (</w:t>
      </w:r>
      <w:proofErr w:type="spellStart"/>
      <w:r w:rsidR="000E17EB" w:rsidRPr="000E17EB">
        <w:rPr>
          <w:rFonts w:asciiTheme="minorHAnsi" w:hAnsiTheme="minorHAnsi" w:cstheme="minorHAnsi"/>
          <w:sz w:val="22"/>
          <w:szCs w:val="22"/>
        </w:rPr>
        <w:t>Saksnr</w:t>
      </w:r>
      <w:proofErr w:type="spellEnd"/>
      <w:r w:rsidR="000E17EB" w:rsidRPr="000E17EB">
        <w:rPr>
          <w:rFonts w:asciiTheme="minorHAnsi" w:hAnsiTheme="minorHAnsi" w:cstheme="minorHAnsi"/>
          <w:sz w:val="22"/>
          <w:szCs w:val="22"/>
        </w:rPr>
        <w:t>. 2014/3), hvor vi mener NENT her uttal</w:t>
      </w:r>
      <w:r w:rsidR="00BA7931">
        <w:rPr>
          <w:rFonts w:asciiTheme="minorHAnsi" w:hAnsiTheme="minorHAnsi" w:cstheme="minorHAnsi"/>
          <w:sz w:val="22"/>
          <w:szCs w:val="22"/>
        </w:rPr>
        <w:t xml:space="preserve">te </w:t>
      </w:r>
      <w:r w:rsidR="000E17EB" w:rsidRPr="000E17EB">
        <w:rPr>
          <w:rFonts w:asciiTheme="minorHAnsi" w:hAnsiTheme="minorHAnsi" w:cstheme="minorHAnsi"/>
          <w:sz w:val="22"/>
          <w:szCs w:val="22"/>
        </w:rPr>
        <w:t>seg om generelle forskningspolitiske spørsmål</w:t>
      </w:r>
      <w:r w:rsidR="00BA7931">
        <w:rPr>
          <w:rFonts w:asciiTheme="minorHAnsi" w:hAnsiTheme="minorHAnsi" w:cstheme="minorHAnsi"/>
          <w:sz w:val="22"/>
          <w:szCs w:val="22"/>
        </w:rPr>
        <w:t>, som selvsagt kan ha etisk</w:t>
      </w:r>
      <w:r w:rsidR="005D0CC1">
        <w:rPr>
          <w:rFonts w:asciiTheme="minorHAnsi" w:hAnsiTheme="minorHAnsi" w:cstheme="minorHAnsi"/>
          <w:sz w:val="22"/>
          <w:szCs w:val="22"/>
        </w:rPr>
        <w:t>e</w:t>
      </w:r>
      <w:r w:rsidR="00BA7931">
        <w:rPr>
          <w:rFonts w:asciiTheme="minorHAnsi" w:hAnsiTheme="minorHAnsi" w:cstheme="minorHAnsi"/>
          <w:sz w:val="22"/>
          <w:szCs w:val="22"/>
        </w:rPr>
        <w:t xml:space="preserve"> aspekter ved seg, men som etter FFAs syn ikke er et forskningsetisk spørsmål.</w:t>
      </w:r>
      <w:r w:rsidR="00FC2BEF">
        <w:rPr>
          <w:rFonts w:asciiTheme="minorHAnsi" w:hAnsiTheme="minorHAnsi" w:cstheme="minorHAnsi"/>
          <w:sz w:val="22"/>
          <w:szCs w:val="22"/>
        </w:rPr>
        <w:t xml:space="preserve"> </w:t>
      </w:r>
    </w:p>
    <w:p w14:paraId="0EF1E08A" w14:textId="77777777" w:rsidR="000E17EB" w:rsidRPr="000E17EB" w:rsidRDefault="000E17EB" w:rsidP="000E17EB">
      <w:pPr>
        <w:rPr>
          <w:rFonts w:asciiTheme="minorHAnsi" w:hAnsiTheme="minorHAnsi" w:cstheme="minorHAnsi"/>
          <w:sz w:val="22"/>
          <w:szCs w:val="22"/>
        </w:rPr>
      </w:pPr>
    </w:p>
    <w:p w14:paraId="703FCAE6" w14:textId="1A9177D7" w:rsidR="000E17EB" w:rsidRPr="000E17EB" w:rsidRDefault="000E17EB" w:rsidP="000E17EB">
      <w:pPr>
        <w:rPr>
          <w:rFonts w:asciiTheme="minorHAnsi" w:hAnsiTheme="minorHAnsi" w:cstheme="minorHAnsi"/>
          <w:sz w:val="22"/>
          <w:szCs w:val="22"/>
        </w:rPr>
      </w:pPr>
      <w:r w:rsidRPr="000E17EB">
        <w:rPr>
          <w:rFonts w:asciiTheme="minorHAnsi" w:hAnsiTheme="minorHAnsi" w:cstheme="minorHAnsi"/>
          <w:sz w:val="22"/>
          <w:szCs w:val="22"/>
        </w:rPr>
        <w:t xml:space="preserve">Vi setter derfor pris på de nye føringene for FEK </w:t>
      </w:r>
      <w:r w:rsidR="005541F3">
        <w:rPr>
          <w:rFonts w:asciiTheme="minorHAnsi" w:hAnsiTheme="minorHAnsi" w:cstheme="minorHAnsi"/>
          <w:sz w:val="22"/>
          <w:szCs w:val="22"/>
        </w:rPr>
        <w:t>i</w:t>
      </w:r>
      <w:r w:rsidR="00BA7931">
        <w:rPr>
          <w:rFonts w:asciiTheme="minorHAnsi" w:hAnsiTheme="minorHAnsi" w:cstheme="minorHAnsi"/>
          <w:sz w:val="22"/>
          <w:szCs w:val="22"/>
        </w:rPr>
        <w:t xml:space="preserve"> P</w:t>
      </w:r>
      <w:r w:rsidR="00BA7931" w:rsidRPr="0013064C">
        <w:rPr>
          <w:rFonts w:asciiTheme="minorHAnsi" w:hAnsiTheme="minorHAnsi" w:cstheme="minorHAnsi"/>
          <w:sz w:val="22"/>
          <w:szCs w:val="22"/>
        </w:rPr>
        <w:t>rp.158 L (2015-2016</w:t>
      </w:r>
      <w:r w:rsidR="00BA7931">
        <w:rPr>
          <w:rFonts w:asciiTheme="minorHAnsi" w:hAnsiTheme="minorHAnsi" w:cstheme="minorHAnsi"/>
          <w:sz w:val="22"/>
          <w:szCs w:val="22"/>
        </w:rPr>
        <w:t xml:space="preserve">) </w:t>
      </w:r>
      <w:r w:rsidRPr="000E17EB">
        <w:rPr>
          <w:rFonts w:asciiTheme="minorHAnsi" w:hAnsiTheme="minorHAnsi" w:cstheme="minorHAnsi"/>
          <w:sz w:val="22"/>
          <w:szCs w:val="22"/>
        </w:rPr>
        <w:t>som vektlegger rådgiving i komiteenes rolle og at komiteene hovedsakelig skal vurdere prinsipielle, forskningsetiske problemstillinger knyttet til forskning og forskningsprosjekter på sitt fagområde</w:t>
      </w:r>
      <w:r w:rsidR="00AA015A">
        <w:rPr>
          <w:rFonts w:asciiTheme="minorHAnsi" w:hAnsiTheme="minorHAnsi" w:cstheme="minorHAnsi"/>
          <w:sz w:val="22"/>
          <w:szCs w:val="22"/>
        </w:rPr>
        <w:t xml:space="preserve">. </w:t>
      </w:r>
      <w:r w:rsidRPr="000E17EB">
        <w:rPr>
          <w:rFonts w:asciiTheme="minorHAnsi" w:hAnsiTheme="minorHAnsi" w:cstheme="minorHAnsi"/>
          <w:sz w:val="22"/>
          <w:szCs w:val="22"/>
        </w:rPr>
        <w:t xml:space="preserve">Granskingsutvalget skal vurdere </w:t>
      </w:r>
      <w:r w:rsidR="00AA015A">
        <w:rPr>
          <w:rFonts w:asciiTheme="minorHAnsi" w:hAnsiTheme="minorHAnsi" w:cstheme="minorHAnsi"/>
          <w:sz w:val="22"/>
          <w:szCs w:val="22"/>
        </w:rPr>
        <w:t xml:space="preserve">forskningsetisk uredelighet i </w:t>
      </w:r>
      <w:r w:rsidRPr="000E17EB">
        <w:rPr>
          <w:rFonts w:asciiTheme="minorHAnsi" w:hAnsiTheme="minorHAnsi" w:cstheme="minorHAnsi"/>
          <w:sz w:val="22"/>
          <w:szCs w:val="22"/>
        </w:rPr>
        <w:t>enkeltsaker. Dette tror vi er en klok arbeidsdeling som også frigjør kompetanse og kapasitet i komiteene til rådgiving.</w:t>
      </w:r>
    </w:p>
    <w:p w14:paraId="5A57BF4E" w14:textId="77777777" w:rsidR="000E17EB" w:rsidRPr="000E17EB" w:rsidRDefault="000E17EB" w:rsidP="000E17EB">
      <w:pPr>
        <w:rPr>
          <w:rFonts w:asciiTheme="minorHAnsi" w:hAnsiTheme="minorHAnsi" w:cstheme="minorHAnsi"/>
          <w:sz w:val="22"/>
          <w:szCs w:val="22"/>
        </w:rPr>
      </w:pPr>
      <w:r w:rsidRPr="000E17EB">
        <w:rPr>
          <w:rFonts w:asciiTheme="minorHAnsi" w:hAnsiTheme="minorHAnsi" w:cstheme="minorHAnsi"/>
          <w:sz w:val="22"/>
          <w:szCs w:val="22"/>
        </w:rPr>
        <w:t xml:space="preserve"> </w:t>
      </w:r>
    </w:p>
    <w:p w14:paraId="1A068FE9" w14:textId="61EC37A1" w:rsidR="00083C67" w:rsidRPr="006F796C" w:rsidRDefault="003A284C" w:rsidP="006F796C">
      <w:pPr>
        <w:pStyle w:val="Listeavsnitt"/>
        <w:numPr>
          <w:ilvl w:val="0"/>
          <w:numId w:val="33"/>
        </w:numPr>
        <w:rPr>
          <w:rFonts w:asciiTheme="minorHAnsi" w:hAnsiTheme="minorHAnsi" w:cstheme="minorHAnsi"/>
          <w:sz w:val="20"/>
        </w:rPr>
      </w:pPr>
      <w:r>
        <w:rPr>
          <w:rFonts w:asciiTheme="minorHAnsi" w:hAnsiTheme="minorHAnsi" w:cstheme="minorHAnsi"/>
          <w:sz w:val="20"/>
        </w:rPr>
        <w:t xml:space="preserve">VURDERE SAMMENSLÅING AV </w:t>
      </w:r>
      <w:r w:rsidR="00083C67" w:rsidRPr="006F796C">
        <w:rPr>
          <w:rFonts w:asciiTheme="minorHAnsi" w:hAnsiTheme="minorHAnsi" w:cstheme="minorHAnsi"/>
          <w:sz w:val="20"/>
        </w:rPr>
        <w:t>NASJONALE FORSKNINGSETISKE RETNINGSLINJER</w:t>
      </w:r>
      <w:r w:rsidR="00561533">
        <w:rPr>
          <w:rFonts w:asciiTheme="minorHAnsi" w:hAnsiTheme="minorHAnsi" w:cstheme="minorHAnsi"/>
          <w:sz w:val="20"/>
        </w:rPr>
        <w:t xml:space="preserve"> </w:t>
      </w:r>
    </w:p>
    <w:p w14:paraId="66BF8AF8" w14:textId="0FAB7551" w:rsidR="000E17EB" w:rsidRPr="000E17EB" w:rsidRDefault="00F32E02" w:rsidP="000E17EB">
      <w:pPr>
        <w:rPr>
          <w:rFonts w:asciiTheme="minorHAnsi" w:hAnsiTheme="minorHAnsi" w:cstheme="minorHAnsi"/>
          <w:sz w:val="22"/>
          <w:szCs w:val="22"/>
        </w:rPr>
      </w:pPr>
      <w:r>
        <w:rPr>
          <w:rFonts w:asciiTheme="minorHAnsi" w:hAnsiTheme="minorHAnsi" w:cstheme="minorHAnsi"/>
          <w:sz w:val="22"/>
          <w:szCs w:val="22"/>
        </w:rPr>
        <w:t xml:space="preserve">Forskningen er i økende grad tverrfaglig og forskningsgrupper og -prosjekter favner på tvers av fagområder. </w:t>
      </w:r>
      <w:r w:rsidR="001B7B07" w:rsidRPr="001B7B07">
        <w:rPr>
          <w:rFonts w:asciiTheme="minorHAnsi" w:hAnsiTheme="minorHAnsi" w:cstheme="minorHAnsi"/>
          <w:sz w:val="22"/>
          <w:szCs w:val="22"/>
        </w:rPr>
        <w:t>I dag må forskningsgrupper ofte forholde seg til flere nasjonale retningslinjer</w:t>
      </w:r>
      <w:r w:rsidR="001B7B07">
        <w:rPr>
          <w:rFonts w:asciiTheme="minorHAnsi" w:hAnsiTheme="minorHAnsi" w:cstheme="minorHAnsi"/>
          <w:sz w:val="22"/>
          <w:szCs w:val="22"/>
        </w:rPr>
        <w:t xml:space="preserve">, </w:t>
      </w:r>
      <w:r w:rsidR="00E16B0A">
        <w:rPr>
          <w:rFonts w:asciiTheme="minorHAnsi" w:hAnsiTheme="minorHAnsi" w:cstheme="minorHAnsi"/>
          <w:sz w:val="22"/>
          <w:szCs w:val="22"/>
        </w:rPr>
        <w:t>typisk Nasjonale forskningsetiske retningslinjer for naturvitenskap og teknologi og Nasjonale forskningsetiske retningslinjer for Samfunnsvitenskap, humaniora, juss og teologi</w:t>
      </w:r>
      <w:r w:rsidR="001B7B07" w:rsidRPr="001B7B07">
        <w:rPr>
          <w:rFonts w:asciiTheme="minorHAnsi" w:hAnsiTheme="minorHAnsi" w:cstheme="minorHAnsi"/>
          <w:sz w:val="22"/>
          <w:szCs w:val="22"/>
        </w:rPr>
        <w:t xml:space="preserve">. </w:t>
      </w:r>
      <w:r w:rsidR="00DA004A">
        <w:rPr>
          <w:rFonts w:asciiTheme="minorHAnsi" w:hAnsiTheme="minorHAnsi" w:cstheme="minorHAnsi"/>
          <w:sz w:val="22"/>
          <w:szCs w:val="22"/>
        </w:rPr>
        <w:t xml:space="preserve">I den første er for eksempel Oppdragsforskning omtalt </w:t>
      </w:r>
      <w:r w:rsidR="003F2313">
        <w:rPr>
          <w:rFonts w:asciiTheme="minorHAnsi" w:hAnsiTheme="minorHAnsi" w:cstheme="minorHAnsi"/>
          <w:sz w:val="22"/>
          <w:szCs w:val="22"/>
        </w:rPr>
        <w:t xml:space="preserve">relativt kort </w:t>
      </w:r>
      <w:r w:rsidR="00DA004A">
        <w:rPr>
          <w:rFonts w:asciiTheme="minorHAnsi" w:hAnsiTheme="minorHAnsi" w:cstheme="minorHAnsi"/>
          <w:sz w:val="22"/>
          <w:szCs w:val="22"/>
        </w:rPr>
        <w:t>(</w:t>
      </w:r>
      <w:proofErr w:type="spellStart"/>
      <w:r w:rsidR="00DA004A">
        <w:rPr>
          <w:rFonts w:asciiTheme="minorHAnsi" w:hAnsiTheme="minorHAnsi" w:cstheme="minorHAnsi"/>
          <w:sz w:val="22"/>
          <w:szCs w:val="22"/>
        </w:rPr>
        <w:t>pkt</w:t>
      </w:r>
      <w:proofErr w:type="spellEnd"/>
      <w:r w:rsidR="003F2313">
        <w:rPr>
          <w:rFonts w:asciiTheme="minorHAnsi" w:hAnsiTheme="minorHAnsi" w:cstheme="minorHAnsi"/>
          <w:sz w:val="22"/>
          <w:szCs w:val="22"/>
        </w:rPr>
        <w:t xml:space="preserve"> </w:t>
      </w:r>
      <w:r w:rsidR="008A216C">
        <w:rPr>
          <w:rFonts w:asciiTheme="minorHAnsi" w:hAnsiTheme="minorHAnsi" w:cstheme="minorHAnsi"/>
          <w:sz w:val="22"/>
          <w:szCs w:val="22"/>
        </w:rPr>
        <w:t>17-18)</w:t>
      </w:r>
      <w:r w:rsidR="00685E7F">
        <w:rPr>
          <w:rFonts w:asciiTheme="minorHAnsi" w:hAnsiTheme="minorHAnsi" w:cstheme="minorHAnsi"/>
          <w:sz w:val="22"/>
          <w:szCs w:val="22"/>
        </w:rPr>
        <w:t xml:space="preserve">, mens i den siste er oppdragsforskning omtalt </w:t>
      </w:r>
      <w:r w:rsidR="0026665E">
        <w:rPr>
          <w:rFonts w:asciiTheme="minorHAnsi" w:hAnsiTheme="minorHAnsi" w:cstheme="minorHAnsi"/>
          <w:sz w:val="22"/>
          <w:szCs w:val="22"/>
        </w:rPr>
        <w:t>vesentlig bredere (</w:t>
      </w:r>
      <w:proofErr w:type="spellStart"/>
      <w:r w:rsidR="0026665E">
        <w:rPr>
          <w:rFonts w:asciiTheme="minorHAnsi" w:hAnsiTheme="minorHAnsi" w:cstheme="minorHAnsi"/>
          <w:sz w:val="22"/>
          <w:szCs w:val="22"/>
        </w:rPr>
        <w:t>pkt</w:t>
      </w:r>
      <w:proofErr w:type="spellEnd"/>
      <w:r w:rsidR="0026665E">
        <w:rPr>
          <w:rFonts w:asciiTheme="minorHAnsi" w:hAnsiTheme="minorHAnsi" w:cstheme="minorHAnsi"/>
          <w:sz w:val="22"/>
          <w:szCs w:val="22"/>
        </w:rPr>
        <w:t xml:space="preserve"> 34-40)</w:t>
      </w:r>
      <w:r w:rsidR="008A216C">
        <w:rPr>
          <w:rFonts w:asciiTheme="minorHAnsi" w:hAnsiTheme="minorHAnsi" w:cstheme="minorHAnsi"/>
          <w:sz w:val="22"/>
          <w:szCs w:val="22"/>
        </w:rPr>
        <w:t xml:space="preserve"> og</w:t>
      </w:r>
      <w:r w:rsidR="00390FA1">
        <w:rPr>
          <w:rFonts w:asciiTheme="minorHAnsi" w:hAnsiTheme="minorHAnsi" w:cstheme="minorHAnsi"/>
          <w:sz w:val="22"/>
          <w:szCs w:val="22"/>
        </w:rPr>
        <w:t xml:space="preserve"> med en noen annen innretning.</w:t>
      </w:r>
      <w:r w:rsidR="0026665E">
        <w:rPr>
          <w:rFonts w:asciiTheme="minorHAnsi" w:hAnsiTheme="minorHAnsi" w:cstheme="minorHAnsi"/>
          <w:sz w:val="22"/>
          <w:szCs w:val="22"/>
        </w:rPr>
        <w:t xml:space="preserve"> </w:t>
      </w:r>
      <w:r w:rsidR="00390FA1">
        <w:rPr>
          <w:rFonts w:asciiTheme="minorHAnsi" w:hAnsiTheme="minorHAnsi" w:cstheme="minorHAnsi"/>
          <w:sz w:val="22"/>
          <w:szCs w:val="22"/>
        </w:rPr>
        <w:t xml:space="preserve">For forskere og forskningsgrupper </w:t>
      </w:r>
      <w:r w:rsidR="006D7A5D">
        <w:rPr>
          <w:rFonts w:asciiTheme="minorHAnsi" w:hAnsiTheme="minorHAnsi" w:cstheme="minorHAnsi"/>
          <w:sz w:val="22"/>
          <w:szCs w:val="22"/>
        </w:rPr>
        <w:t xml:space="preserve">som arbeider tverrfaglig, er det forvirrende å skulle forholde seg til flere </w:t>
      </w:r>
      <w:r w:rsidR="0009630F">
        <w:rPr>
          <w:rFonts w:asciiTheme="minorHAnsi" w:hAnsiTheme="minorHAnsi" w:cstheme="minorHAnsi"/>
          <w:sz w:val="22"/>
          <w:szCs w:val="22"/>
        </w:rPr>
        <w:t xml:space="preserve">ulike </w:t>
      </w:r>
      <w:r w:rsidR="006D7A5D">
        <w:rPr>
          <w:rFonts w:asciiTheme="minorHAnsi" w:hAnsiTheme="minorHAnsi" w:cstheme="minorHAnsi"/>
          <w:sz w:val="22"/>
          <w:szCs w:val="22"/>
        </w:rPr>
        <w:t xml:space="preserve">sett av forskningsetiske retningslinjer. </w:t>
      </w:r>
      <w:r w:rsidR="000E17EB" w:rsidRPr="000E17EB">
        <w:rPr>
          <w:rFonts w:asciiTheme="minorHAnsi" w:hAnsiTheme="minorHAnsi" w:cstheme="minorHAnsi"/>
          <w:sz w:val="22"/>
          <w:szCs w:val="22"/>
        </w:rPr>
        <w:t xml:space="preserve">Vi vil anbefale at FEK </w:t>
      </w:r>
      <w:r w:rsidR="002B60EB">
        <w:rPr>
          <w:rFonts w:asciiTheme="minorHAnsi" w:hAnsiTheme="minorHAnsi" w:cstheme="minorHAnsi"/>
          <w:sz w:val="22"/>
          <w:szCs w:val="22"/>
        </w:rPr>
        <w:t xml:space="preserve">vurderer å </w:t>
      </w:r>
      <w:r w:rsidR="000E17EB" w:rsidRPr="000E17EB">
        <w:rPr>
          <w:rFonts w:asciiTheme="minorHAnsi" w:hAnsiTheme="minorHAnsi" w:cstheme="minorHAnsi"/>
          <w:sz w:val="22"/>
          <w:szCs w:val="22"/>
        </w:rPr>
        <w:t>slå sammen de</w:t>
      </w:r>
      <w:r w:rsidR="002B60EB">
        <w:rPr>
          <w:rFonts w:asciiTheme="minorHAnsi" w:hAnsiTheme="minorHAnsi" w:cstheme="minorHAnsi"/>
          <w:sz w:val="22"/>
          <w:szCs w:val="22"/>
        </w:rPr>
        <w:t xml:space="preserve"> to nevnte</w:t>
      </w:r>
      <w:r w:rsidR="000E17EB" w:rsidRPr="000E17EB">
        <w:rPr>
          <w:rFonts w:asciiTheme="minorHAnsi" w:hAnsiTheme="minorHAnsi" w:cstheme="minorHAnsi"/>
          <w:sz w:val="22"/>
          <w:szCs w:val="22"/>
        </w:rPr>
        <w:t xml:space="preserve"> nasjonale forskningsetiske retningslinjen</w:t>
      </w:r>
      <w:r w:rsidR="002B60EB">
        <w:rPr>
          <w:rFonts w:asciiTheme="minorHAnsi" w:hAnsiTheme="minorHAnsi" w:cstheme="minorHAnsi"/>
          <w:sz w:val="22"/>
          <w:szCs w:val="22"/>
        </w:rPr>
        <w:t>e</w:t>
      </w:r>
      <w:r w:rsidR="000E17EB" w:rsidRPr="000E17EB">
        <w:rPr>
          <w:rFonts w:asciiTheme="minorHAnsi" w:hAnsiTheme="minorHAnsi" w:cstheme="minorHAnsi"/>
          <w:sz w:val="22"/>
          <w:szCs w:val="22"/>
        </w:rPr>
        <w:t xml:space="preserve"> til ett sett retningslinjer, gjerne med vedlegg for fagspesifikke problemstillinger. </w:t>
      </w:r>
      <w:r w:rsidR="00E649EC">
        <w:rPr>
          <w:rFonts w:asciiTheme="minorHAnsi" w:hAnsiTheme="minorHAnsi" w:cstheme="minorHAnsi"/>
          <w:sz w:val="22"/>
          <w:szCs w:val="22"/>
        </w:rPr>
        <w:t>M</w:t>
      </w:r>
      <w:r w:rsidR="00CE45E9">
        <w:rPr>
          <w:rFonts w:asciiTheme="minorHAnsi" w:hAnsiTheme="minorHAnsi" w:cstheme="minorHAnsi"/>
          <w:sz w:val="22"/>
          <w:szCs w:val="22"/>
        </w:rPr>
        <w:t xml:space="preserve">edisin og helsefag må </w:t>
      </w:r>
      <w:r w:rsidR="00E649EC">
        <w:rPr>
          <w:rFonts w:asciiTheme="minorHAnsi" w:hAnsiTheme="minorHAnsi" w:cstheme="minorHAnsi"/>
          <w:sz w:val="22"/>
          <w:szCs w:val="22"/>
        </w:rPr>
        <w:t>fortsatt ha egne retningslinjer.</w:t>
      </w:r>
    </w:p>
    <w:p w14:paraId="5D434627" w14:textId="77777777" w:rsidR="000E17EB" w:rsidRPr="000E17EB" w:rsidRDefault="000E17EB" w:rsidP="000E17EB">
      <w:pPr>
        <w:rPr>
          <w:rFonts w:asciiTheme="minorHAnsi" w:hAnsiTheme="minorHAnsi" w:cstheme="minorHAnsi"/>
          <w:sz w:val="22"/>
          <w:szCs w:val="22"/>
        </w:rPr>
      </w:pPr>
    </w:p>
    <w:p w14:paraId="4DBC10B1" w14:textId="73CCB3AB" w:rsidR="003F7955" w:rsidRPr="006F796C" w:rsidRDefault="001D63B8" w:rsidP="006F796C">
      <w:pPr>
        <w:pStyle w:val="Listeavsnitt"/>
        <w:numPr>
          <w:ilvl w:val="0"/>
          <w:numId w:val="33"/>
        </w:numPr>
        <w:rPr>
          <w:rFonts w:asciiTheme="minorHAnsi" w:hAnsiTheme="minorHAnsi" w:cstheme="minorHAnsi"/>
          <w:sz w:val="20"/>
        </w:rPr>
      </w:pPr>
      <w:r w:rsidRPr="006F796C">
        <w:rPr>
          <w:rFonts w:asciiTheme="minorHAnsi" w:hAnsiTheme="minorHAnsi" w:cstheme="minorHAnsi"/>
          <w:sz w:val="20"/>
        </w:rPr>
        <w:t>RELEVANS FOR HELE FORSKNINGSLANDSKAPET</w:t>
      </w:r>
    </w:p>
    <w:p w14:paraId="3F3FDE23" w14:textId="2E4A1233" w:rsidR="00330AEA" w:rsidRDefault="000E17EB" w:rsidP="000E17EB">
      <w:pPr>
        <w:rPr>
          <w:rFonts w:asciiTheme="minorHAnsi" w:hAnsiTheme="minorHAnsi" w:cstheme="minorHAnsi"/>
          <w:sz w:val="22"/>
          <w:szCs w:val="22"/>
        </w:rPr>
      </w:pPr>
      <w:r w:rsidRPr="000E17EB">
        <w:rPr>
          <w:rFonts w:asciiTheme="minorHAnsi" w:hAnsiTheme="minorHAnsi" w:cstheme="minorHAnsi"/>
          <w:sz w:val="22"/>
          <w:szCs w:val="22"/>
        </w:rPr>
        <w:t xml:space="preserve">Vi ønsker oss at FEK i større grad er en ressurs, tett på forskningsmiljøene og institusjonsledelsene og spiller på lag for å bygge systemer og kompetanse som sikrer god forskningsetikk. Det fordrer at FEK sekretariatet og komiteene har </w:t>
      </w:r>
      <w:r w:rsidR="005812FF">
        <w:rPr>
          <w:rFonts w:asciiTheme="minorHAnsi" w:hAnsiTheme="minorHAnsi" w:cstheme="minorHAnsi"/>
          <w:sz w:val="22"/>
          <w:szCs w:val="22"/>
        </w:rPr>
        <w:t xml:space="preserve">god </w:t>
      </w:r>
      <w:r w:rsidRPr="000E17EB">
        <w:rPr>
          <w:rFonts w:asciiTheme="minorHAnsi" w:hAnsiTheme="minorHAnsi" w:cstheme="minorHAnsi"/>
          <w:sz w:val="22"/>
          <w:szCs w:val="22"/>
        </w:rPr>
        <w:t>kjennskap til</w:t>
      </w:r>
      <w:r w:rsidR="0046349D">
        <w:rPr>
          <w:rFonts w:asciiTheme="minorHAnsi" w:hAnsiTheme="minorHAnsi" w:cstheme="minorHAnsi"/>
          <w:sz w:val="22"/>
          <w:szCs w:val="22"/>
        </w:rPr>
        <w:t xml:space="preserve">, </w:t>
      </w:r>
      <w:r w:rsidRPr="000E17EB">
        <w:rPr>
          <w:rFonts w:asciiTheme="minorHAnsi" w:hAnsiTheme="minorHAnsi" w:cstheme="minorHAnsi"/>
          <w:sz w:val="22"/>
          <w:szCs w:val="22"/>
        </w:rPr>
        <w:t xml:space="preserve">nettverk innenfor </w:t>
      </w:r>
      <w:r w:rsidR="0046349D">
        <w:rPr>
          <w:rFonts w:asciiTheme="minorHAnsi" w:hAnsiTheme="minorHAnsi" w:cstheme="minorHAnsi"/>
          <w:sz w:val="22"/>
          <w:szCs w:val="22"/>
        </w:rPr>
        <w:t xml:space="preserve">og benytter kompetanse fra </w:t>
      </w:r>
      <w:r w:rsidRPr="000E17EB">
        <w:rPr>
          <w:rFonts w:asciiTheme="minorHAnsi" w:hAnsiTheme="minorHAnsi" w:cstheme="minorHAnsi"/>
          <w:sz w:val="22"/>
          <w:szCs w:val="22"/>
        </w:rPr>
        <w:t xml:space="preserve">bredden av forskningsmiljøer, også forskningsinstitutter. </w:t>
      </w:r>
      <w:r w:rsidR="00876AC1">
        <w:rPr>
          <w:rFonts w:asciiTheme="minorHAnsi" w:hAnsiTheme="minorHAnsi" w:cstheme="minorHAnsi"/>
          <w:sz w:val="22"/>
          <w:szCs w:val="22"/>
        </w:rPr>
        <w:t xml:space="preserve">Flere medlemmer fra komiteene fra </w:t>
      </w:r>
      <w:r w:rsidR="00AB3402">
        <w:rPr>
          <w:rFonts w:asciiTheme="minorHAnsi" w:hAnsiTheme="minorHAnsi" w:cstheme="minorHAnsi"/>
          <w:sz w:val="22"/>
          <w:szCs w:val="22"/>
        </w:rPr>
        <w:t>forskningsinstituttene ville</w:t>
      </w:r>
      <w:r w:rsidR="004760D4">
        <w:rPr>
          <w:rFonts w:asciiTheme="minorHAnsi" w:hAnsiTheme="minorHAnsi" w:cstheme="minorHAnsi"/>
          <w:sz w:val="22"/>
          <w:szCs w:val="22"/>
        </w:rPr>
        <w:t xml:space="preserve"> kunne bidra til dette, likeledes at</w:t>
      </w:r>
      <w:r w:rsidR="007F2BF4">
        <w:rPr>
          <w:rFonts w:asciiTheme="minorHAnsi" w:hAnsiTheme="minorHAnsi" w:cstheme="minorHAnsi"/>
          <w:sz w:val="22"/>
          <w:szCs w:val="22"/>
        </w:rPr>
        <w:t xml:space="preserve"> en i større grad inviterte</w:t>
      </w:r>
      <w:r w:rsidR="004760D4">
        <w:rPr>
          <w:rFonts w:asciiTheme="minorHAnsi" w:hAnsiTheme="minorHAnsi" w:cstheme="minorHAnsi"/>
          <w:sz w:val="22"/>
          <w:szCs w:val="22"/>
        </w:rPr>
        <w:t xml:space="preserve"> </w:t>
      </w:r>
      <w:r w:rsidRPr="000E17EB">
        <w:rPr>
          <w:rFonts w:asciiTheme="minorHAnsi" w:hAnsiTheme="minorHAnsi" w:cstheme="minorHAnsi"/>
          <w:sz w:val="22"/>
          <w:szCs w:val="22"/>
        </w:rPr>
        <w:t xml:space="preserve">innledere og debattdeltagere </w:t>
      </w:r>
      <w:r w:rsidR="004760D4">
        <w:rPr>
          <w:rFonts w:asciiTheme="minorHAnsi" w:hAnsiTheme="minorHAnsi" w:cstheme="minorHAnsi"/>
          <w:sz w:val="22"/>
          <w:szCs w:val="22"/>
        </w:rPr>
        <w:t xml:space="preserve">i arrangementer fra institutter, i tillegg til </w:t>
      </w:r>
      <w:r w:rsidRPr="000E17EB">
        <w:rPr>
          <w:rFonts w:asciiTheme="minorHAnsi" w:hAnsiTheme="minorHAnsi" w:cstheme="minorHAnsi"/>
          <w:sz w:val="22"/>
          <w:szCs w:val="22"/>
        </w:rPr>
        <w:t>fra universiteter og høyskoler.</w:t>
      </w:r>
    </w:p>
    <w:p w14:paraId="456E57F6" w14:textId="77777777" w:rsidR="00CE4D74" w:rsidRDefault="00CE4D74" w:rsidP="000E17EB">
      <w:pPr>
        <w:rPr>
          <w:rFonts w:asciiTheme="minorHAnsi" w:hAnsiTheme="minorHAnsi" w:cstheme="minorHAnsi"/>
          <w:sz w:val="22"/>
          <w:szCs w:val="22"/>
        </w:rPr>
      </w:pPr>
    </w:p>
    <w:p w14:paraId="72C3F2A2" w14:textId="40C466F8" w:rsidR="00CE4D74" w:rsidRDefault="00455410" w:rsidP="000E17EB">
      <w:pPr>
        <w:rPr>
          <w:rFonts w:asciiTheme="minorHAnsi" w:hAnsiTheme="minorHAnsi" w:cstheme="minorHAnsi"/>
          <w:sz w:val="22"/>
          <w:szCs w:val="22"/>
        </w:rPr>
      </w:pPr>
      <w:r>
        <w:rPr>
          <w:rFonts w:asciiTheme="minorHAnsi" w:hAnsiTheme="minorHAnsi" w:cstheme="minorHAnsi"/>
          <w:sz w:val="22"/>
          <w:szCs w:val="22"/>
        </w:rPr>
        <w:t>Konkrete</w:t>
      </w:r>
      <w:r w:rsidR="00CE4D74">
        <w:rPr>
          <w:rFonts w:asciiTheme="minorHAnsi" w:hAnsiTheme="minorHAnsi" w:cstheme="minorHAnsi"/>
          <w:sz w:val="22"/>
          <w:szCs w:val="22"/>
        </w:rPr>
        <w:t xml:space="preserve"> eksemp</w:t>
      </w:r>
      <w:r>
        <w:rPr>
          <w:rFonts w:asciiTheme="minorHAnsi" w:hAnsiTheme="minorHAnsi" w:cstheme="minorHAnsi"/>
          <w:sz w:val="22"/>
          <w:szCs w:val="22"/>
        </w:rPr>
        <w:t>ler</w:t>
      </w:r>
      <w:r w:rsidR="00CE4D74">
        <w:rPr>
          <w:rFonts w:asciiTheme="minorHAnsi" w:hAnsiTheme="minorHAnsi" w:cstheme="minorHAnsi"/>
          <w:sz w:val="22"/>
          <w:szCs w:val="22"/>
        </w:rPr>
        <w:t xml:space="preserve"> kan være at FEK utarbeider en </w:t>
      </w:r>
      <w:r w:rsidR="00CE4D74" w:rsidRPr="00CE4D74">
        <w:rPr>
          <w:rFonts w:asciiTheme="minorHAnsi" w:hAnsiTheme="minorHAnsi" w:cstheme="minorHAnsi"/>
          <w:sz w:val="22"/>
          <w:szCs w:val="22"/>
        </w:rPr>
        <w:t xml:space="preserve">veileder </w:t>
      </w:r>
      <w:r w:rsidR="00CE4D74">
        <w:rPr>
          <w:rFonts w:asciiTheme="minorHAnsi" w:hAnsiTheme="minorHAnsi" w:cstheme="minorHAnsi"/>
          <w:sz w:val="22"/>
          <w:szCs w:val="22"/>
        </w:rPr>
        <w:t xml:space="preserve">i praktisering av forskningens frihet </w:t>
      </w:r>
      <w:r w:rsidR="00CE4D74" w:rsidRPr="00CE4D74">
        <w:rPr>
          <w:rFonts w:asciiTheme="minorHAnsi" w:hAnsiTheme="minorHAnsi" w:cstheme="minorHAnsi"/>
          <w:sz w:val="22"/>
          <w:szCs w:val="22"/>
        </w:rPr>
        <w:t>som er relevant for alle forskningsinstitusjoner inkludert instituttene i deres virksomhet</w:t>
      </w:r>
      <w:r>
        <w:rPr>
          <w:rFonts w:asciiTheme="minorHAnsi" w:hAnsiTheme="minorHAnsi" w:cstheme="minorHAnsi"/>
          <w:sz w:val="22"/>
          <w:szCs w:val="22"/>
        </w:rPr>
        <w:t>, og at artikkelen av</w:t>
      </w:r>
      <w:r w:rsidRPr="00455410">
        <w:t xml:space="preserve"> </w:t>
      </w:r>
      <w:r>
        <w:rPr>
          <w:rFonts w:asciiTheme="minorHAnsi" w:hAnsiTheme="minorHAnsi" w:cstheme="minorHAnsi"/>
          <w:sz w:val="22"/>
          <w:szCs w:val="22"/>
        </w:rPr>
        <w:t xml:space="preserve">Tone Fløtten og Lars Holden (2018): </w:t>
      </w:r>
      <w:hyperlink r:id="rId14" w:history="1">
        <w:r w:rsidRPr="00522C9E">
          <w:rPr>
            <w:rStyle w:val="Hyperkobling"/>
            <w:rFonts w:asciiTheme="minorHAnsi" w:hAnsiTheme="minorHAnsi" w:cstheme="minorHAnsi"/>
            <w:i/>
            <w:iCs/>
            <w:sz w:val="22"/>
            <w:szCs w:val="22"/>
          </w:rPr>
          <w:t>Etikk i oppdragsforskning</w:t>
        </w:r>
      </w:hyperlink>
      <w:r>
        <w:rPr>
          <w:rStyle w:val="Hyperkobling"/>
          <w:rFonts w:asciiTheme="minorHAnsi" w:hAnsiTheme="minorHAnsi" w:cstheme="minorHAnsi"/>
          <w:sz w:val="22"/>
          <w:szCs w:val="22"/>
        </w:rPr>
        <w:t xml:space="preserve"> </w:t>
      </w:r>
      <w:r>
        <w:rPr>
          <w:rFonts w:asciiTheme="minorHAnsi" w:hAnsiTheme="minorHAnsi" w:cstheme="minorHAnsi"/>
          <w:sz w:val="22"/>
          <w:szCs w:val="22"/>
        </w:rPr>
        <w:t xml:space="preserve"> legges synlig i ressursarkivet. </w:t>
      </w:r>
    </w:p>
    <w:p w14:paraId="65CFE6F0" w14:textId="77777777" w:rsidR="00CE4D74" w:rsidRDefault="00CE4D74" w:rsidP="000E17EB">
      <w:pPr>
        <w:rPr>
          <w:rFonts w:asciiTheme="minorHAnsi" w:hAnsiTheme="minorHAnsi" w:cstheme="minorHAnsi"/>
          <w:sz w:val="22"/>
          <w:szCs w:val="22"/>
        </w:rPr>
      </w:pPr>
    </w:p>
    <w:p w14:paraId="1A909729" w14:textId="1707CEAB" w:rsidR="00D63F49" w:rsidRPr="006F796C" w:rsidRDefault="00C82321" w:rsidP="006F796C">
      <w:pPr>
        <w:pStyle w:val="Listeavsnitt"/>
        <w:numPr>
          <w:ilvl w:val="0"/>
          <w:numId w:val="33"/>
        </w:numPr>
        <w:rPr>
          <w:rFonts w:asciiTheme="minorHAnsi" w:hAnsiTheme="minorHAnsi" w:cstheme="minorHAnsi"/>
          <w:sz w:val="20"/>
        </w:rPr>
      </w:pPr>
      <w:r w:rsidRPr="006F796C">
        <w:rPr>
          <w:rFonts w:asciiTheme="minorHAnsi" w:hAnsiTheme="minorHAnsi" w:cstheme="minorHAnsi"/>
          <w:sz w:val="20"/>
        </w:rPr>
        <w:t>UNDERBYGGE TILLITEN TIL FORSKNING</w:t>
      </w:r>
    </w:p>
    <w:p w14:paraId="0FCC655C" w14:textId="7D2F4C57" w:rsidR="00B07B00" w:rsidRDefault="000E17EB" w:rsidP="000E17EB">
      <w:pPr>
        <w:rPr>
          <w:rFonts w:asciiTheme="minorHAnsi" w:hAnsiTheme="minorHAnsi" w:cstheme="minorHAnsi"/>
          <w:sz w:val="22"/>
          <w:szCs w:val="22"/>
        </w:rPr>
      </w:pPr>
      <w:r w:rsidRPr="000E17EB">
        <w:rPr>
          <w:rFonts w:asciiTheme="minorHAnsi" w:hAnsiTheme="minorHAnsi" w:cstheme="minorHAnsi"/>
          <w:sz w:val="22"/>
          <w:szCs w:val="22"/>
        </w:rPr>
        <w:t>Videre mener vi det vil være ønskelig at FEK bidrar til å skape bevissthet og kunnskap om forskningens sannferdighet og hvilke forskningsetiske normer som etterleves, som er avgjørende for samfunnets tillit til forskning. Utviklingen i andre deler av verden viser at tilliten til forskningen står under press, mens den enda er høy i vårt land. Den tilliten har FEK, sammen med forskningsmiljøene og Forskningsrådet med hver sine roller, et stort ansvar for å ivareta og underbygge.</w:t>
      </w:r>
    </w:p>
    <w:p w14:paraId="30E15DE3" w14:textId="77777777" w:rsidR="00B07B00" w:rsidRDefault="00B07B00" w:rsidP="00874D10">
      <w:pPr>
        <w:rPr>
          <w:rFonts w:asciiTheme="minorHAnsi" w:hAnsiTheme="minorHAnsi" w:cstheme="minorHAnsi"/>
          <w:sz w:val="22"/>
          <w:szCs w:val="22"/>
        </w:rPr>
      </w:pPr>
    </w:p>
    <w:p w14:paraId="2D0F4586" w14:textId="1DB96CD3" w:rsidR="00795E78" w:rsidRPr="00FA332D" w:rsidRDefault="00D251FD" w:rsidP="00874D10">
      <w:pPr>
        <w:rPr>
          <w:rFonts w:asciiTheme="minorHAnsi" w:hAnsiTheme="minorHAnsi" w:cstheme="minorHAnsi"/>
          <w:b/>
          <w:bCs/>
          <w:i/>
          <w:iCs/>
          <w:sz w:val="22"/>
          <w:szCs w:val="22"/>
        </w:rPr>
      </w:pPr>
      <w:r w:rsidRPr="00FA332D">
        <w:rPr>
          <w:rFonts w:asciiTheme="minorHAnsi" w:hAnsiTheme="minorHAnsi" w:cstheme="minorHAnsi"/>
          <w:b/>
          <w:bCs/>
          <w:i/>
          <w:iCs/>
          <w:sz w:val="22"/>
          <w:szCs w:val="22"/>
        </w:rPr>
        <w:t>Bakgrunn for FFAs anbefalinger</w:t>
      </w:r>
    </w:p>
    <w:p w14:paraId="7CBC389A" w14:textId="4C0CDDEA" w:rsidR="00A15214" w:rsidRDefault="007F1172" w:rsidP="00874D10">
      <w:pPr>
        <w:rPr>
          <w:rFonts w:asciiTheme="minorHAnsi" w:hAnsiTheme="minorHAnsi" w:cstheme="minorHAnsi"/>
          <w:color w:val="FF0000"/>
          <w:sz w:val="22"/>
          <w:szCs w:val="22"/>
        </w:rPr>
      </w:pPr>
      <w:r>
        <w:rPr>
          <w:rFonts w:asciiTheme="minorHAnsi" w:hAnsiTheme="minorHAnsi" w:cstheme="minorHAnsi"/>
          <w:sz w:val="22"/>
          <w:szCs w:val="22"/>
        </w:rPr>
        <w:t>Vi vil</w:t>
      </w:r>
      <w:r w:rsidR="009B0C1A">
        <w:rPr>
          <w:rFonts w:asciiTheme="minorHAnsi" w:hAnsiTheme="minorHAnsi" w:cstheme="minorHAnsi"/>
          <w:sz w:val="22"/>
          <w:szCs w:val="22"/>
        </w:rPr>
        <w:t xml:space="preserve"> understreke at det er</w:t>
      </w:r>
      <w:r w:rsidR="00DD6609">
        <w:rPr>
          <w:rFonts w:asciiTheme="minorHAnsi" w:hAnsiTheme="minorHAnsi" w:cstheme="minorHAnsi"/>
          <w:sz w:val="22"/>
          <w:szCs w:val="22"/>
        </w:rPr>
        <w:t xml:space="preserve"> positivt at FEK nå utvikler en strategi for arbeidet og etterspør innspill fra </w:t>
      </w:r>
      <w:r w:rsidR="00560BFD">
        <w:rPr>
          <w:rFonts w:asciiTheme="minorHAnsi" w:hAnsiTheme="minorHAnsi" w:cstheme="minorHAnsi"/>
          <w:sz w:val="22"/>
          <w:szCs w:val="22"/>
        </w:rPr>
        <w:t>bredden av aktører i arbeidet. FEK kan og bør ha en viktig rolle</w:t>
      </w:r>
      <w:r w:rsidR="00A87F82">
        <w:rPr>
          <w:rFonts w:asciiTheme="minorHAnsi" w:hAnsiTheme="minorHAnsi" w:cstheme="minorHAnsi"/>
          <w:sz w:val="22"/>
          <w:szCs w:val="22"/>
        </w:rPr>
        <w:t xml:space="preserve"> </w:t>
      </w:r>
      <w:r w:rsidR="00E40984">
        <w:rPr>
          <w:rFonts w:asciiTheme="minorHAnsi" w:hAnsiTheme="minorHAnsi" w:cstheme="minorHAnsi"/>
          <w:sz w:val="22"/>
          <w:szCs w:val="22"/>
        </w:rPr>
        <w:t>for</w:t>
      </w:r>
      <w:r w:rsidR="00A87F82">
        <w:rPr>
          <w:rFonts w:asciiTheme="minorHAnsi" w:hAnsiTheme="minorHAnsi" w:cstheme="minorHAnsi"/>
          <w:sz w:val="22"/>
          <w:szCs w:val="22"/>
        </w:rPr>
        <w:t xml:space="preserve"> </w:t>
      </w:r>
      <w:r w:rsidR="00EB62E6">
        <w:rPr>
          <w:rFonts w:asciiTheme="minorHAnsi" w:hAnsiTheme="minorHAnsi" w:cstheme="minorHAnsi"/>
          <w:sz w:val="22"/>
          <w:szCs w:val="22"/>
        </w:rPr>
        <w:t xml:space="preserve">forskningsmiljøene og i samfunnet i </w:t>
      </w:r>
      <w:r w:rsidR="00EB62E6">
        <w:rPr>
          <w:rFonts w:asciiTheme="minorHAnsi" w:hAnsiTheme="minorHAnsi" w:cstheme="minorHAnsi"/>
          <w:sz w:val="22"/>
          <w:szCs w:val="22"/>
        </w:rPr>
        <w:lastRenderedPageBreak/>
        <w:t>stort. De</w:t>
      </w:r>
      <w:r w:rsidR="000671E8">
        <w:rPr>
          <w:rFonts w:asciiTheme="minorHAnsi" w:hAnsiTheme="minorHAnsi" w:cstheme="minorHAnsi"/>
          <w:sz w:val="22"/>
          <w:szCs w:val="22"/>
        </w:rPr>
        <w:t xml:space="preserve">t </w:t>
      </w:r>
      <w:r w:rsidR="00D3551A">
        <w:rPr>
          <w:rFonts w:asciiTheme="minorHAnsi" w:hAnsiTheme="minorHAnsi" w:cstheme="minorHAnsi"/>
          <w:sz w:val="22"/>
          <w:szCs w:val="22"/>
        </w:rPr>
        <w:t>vil innebære å</w:t>
      </w:r>
      <w:r w:rsidR="000671E8">
        <w:rPr>
          <w:rFonts w:asciiTheme="minorHAnsi" w:hAnsiTheme="minorHAnsi" w:cstheme="minorHAnsi"/>
          <w:sz w:val="22"/>
          <w:szCs w:val="22"/>
        </w:rPr>
        <w:t xml:space="preserve"> </w:t>
      </w:r>
      <w:r w:rsidR="00FA3317">
        <w:rPr>
          <w:rFonts w:asciiTheme="minorHAnsi" w:hAnsiTheme="minorHAnsi" w:cstheme="minorHAnsi"/>
          <w:sz w:val="22"/>
          <w:szCs w:val="22"/>
        </w:rPr>
        <w:t>være mer</w:t>
      </w:r>
      <w:r w:rsidR="005D1BF3">
        <w:rPr>
          <w:rFonts w:asciiTheme="minorHAnsi" w:hAnsiTheme="minorHAnsi" w:cstheme="minorHAnsi"/>
          <w:sz w:val="22"/>
          <w:szCs w:val="22"/>
        </w:rPr>
        <w:t xml:space="preserve"> synlig </w:t>
      </w:r>
      <w:r w:rsidR="00AC2D2D">
        <w:rPr>
          <w:rFonts w:asciiTheme="minorHAnsi" w:hAnsiTheme="minorHAnsi" w:cstheme="minorHAnsi"/>
          <w:sz w:val="22"/>
          <w:szCs w:val="22"/>
        </w:rPr>
        <w:t xml:space="preserve">og understøtte forskningsmiljøenes </w:t>
      </w:r>
      <w:r w:rsidR="00CD4DF1">
        <w:rPr>
          <w:rFonts w:asciiTheme="minorHAnsi" w:hAnsiTheme="minorHAnsi" w:cstheme="minorHAnsi"/>
          <w:sz w:val="22"/>
          <w:szCs w:val="22"/>
        </w:rPr>
        <w:t xml:space="preserve">forskningsetiske </w:t>
      </w:r>
      <w:r w:rsidR="00AC2D2D">
        <w:rPr>
          <w:rFonts w:asciiTheme="minorHAnsi" w:hAnsiTheme="minorHAnsi" w:cstheme="minorHAnsi"/>
          <w:sz w:val="22"/>
          <w:szCs w:val="22"/>
        </w:rPr>
        <w:t xml:space="preserve">arbeid </w:t>
      </w:r>
      <w:r w:rsidR="00D3551A">
        <w:rPr>
          <w:rFonts w:asciiTheme="minorHAnsi" w:hAnsiTheme="minorHAnsi" w:cstheme="minorHAnsi"/>
          <w:sz w:val="22"/>
          <w:szCs w:val="22"/>
        </w:rPr>
        <w:t>bedre</w:t>
      </w:r>
      <w:r w:rsidR="00BE760D">
        <w:rPr>
          <w:rFonts w:asciiTheme="minorHAnsi" w:hAnsiTheme="minorHAnsi" w:cstheme="minorHAnsi"/>
          <w:color w:val="7030A0"/>
          <w:sz w:val="22"/>
          <w:szCs w:val="22"/>
        </w:rPr>
        <w:t xml:space="preserve"> </w:t>
      </w:r>
      <w:r w:rsidR="00BE760D" w:rsidRPr="00A27FA1">
        <w:rPr>
          <w:rFonts w:asciiTheme="minorHAnsi" w:hAnsiTheme="minorHAnsi" w:cstheme="minorHAnsi"/>
          <w:sz w:val="22"/>
          <w:szCs w:val="22"/>
        </w:rPr>
        <w:t>enn i dag</w:t>
      </w:r>
      <w:r w:rsidR="00B36445" w:rsidRPr="000E17EB">
        <w:rPr>
          <w:rFonts w:asciiTheme="minorHAnsi" w:hAnsiTheme="minorHAnsi" w:cstheme="minorHAnsi"/>
          <w:sz w:val="22"/>
          <w:szCs w:val="22"/>
        </w:rPr>
        <w:t xml:space="preserve">. </w:t>
      </w:r>
    </w:p>
    <w:p w14:paraId="007C3197" w14:textId="77777777" w:rsidR="00A15214" w:rsidRDefault="00A15214" w:rsidP="00874D10">
      <w:pPr>
        <w:rPr>
          <w:rFonts w:asciiTheme="minorHAnsi" w:hAnsiTheme="minorHAnsi" w:cstheme="minorHAnsi"/>
          <w:color w:val="FF0000"/>
          <w:sz w:val="22"/>
          <w:szCs w:val="22"/>
        </w:rPr>
      </w:pPr>
    </w:p>
    <w:p w14:paraId="371A2818" w14:textId="3091A69C" w:rsidR="009E1059" w:rsidRPr="00A27FA1" w:rsidRDefault="00A435CA" w:rsidP="00874D10">
      <w:pPr>
        <w:rPr>
          <w:rFonts w:asciiTheme="minorHAnsi" w:hAnsiTheme="minorHAnsi" w:cstheme="minorHAnsi"/>
          <w:color w:val="FF0000"/>
          <w:sz w:val="22"/>
          <w:szCs w:val="22"/>
        </w:rPr>
      </w:pPr>
      <w:r w:rsidRPr="00A27FA1">
        <w:rPr>
          <w:rFonts w:asciiTheme="minorHAnsi" w:hAnsiTheme="minorHAnsi" w:cstheme="minorHAnsi"/>
          <w:sz w:val="22"/>
          <w:szCs w:val="22"/>
        </w:rPr>
        <w:t>Et mer synlig FEK</w:t>
      </w:r>
      <w:r w:rsidR="000C60C6" w:rsidRPr="009C55CC">
        <w:rPr>
          <w:rFonts w:asciiTheme="minorHAnsi" w:hAnsiTheme="minorHAnsi" w:cstheme="minorHAnsi"/>
          <w:sz w:val="22"/>
          <w:szCs w:val="22"/>
        </w:rPr>
        <w:t xml:space="preserve"> forutsetter </w:t>
      </w:r>
      <w:r w:rsidR="000C60C6">
        <w:rPr>
          <w:rFonts w:asciiTheme="minorHAnsi" w:hAnsiTheme="minorHAnsi" w:cstheme="minorHAnsi"/>
          <w:sz w:val="22"/>
          <w:szCs w:val="22"/>
        </w:rPr>
        <w:t>bl.a. at sekretariatet kjenner og samarbeider med bredden av forskningsmiljøer.</w:t>
      </w:r>
      <w:r w:rsidR="00D856E5">
        <w:rPr>
          <w:rFonts w:asciiTheme="minorHAnsi" w:hAnsiTheme="minorHAnsi" w:cstheme="minorHAnsi"/>
          <w:sz w:val="22"/>
          <w:szCs w:val="22"/>
        </w:rPr>
        <w:t xml:space="preserve"> </w:t>
      </w:r>
      <w:r w:rsidR="00B36445">
        <w:rPr>
          <w:rFonts w:asciiTheme="minorHAnsi" w:hAnsiTheme="minorHAnsi" w:cstheme="minorHAnsi"/>
          <w:sz w:val="22"/>
          <w:szCs w:val="22"/>
        </w:rPr>
        <w:t>FFA</w:t>
      </w:r>
      <w:r w:rsidR="00C246F2">
        <w:rPr>
          <w:rFonts w:asciiTheme="minorHAnsi" w:hAnsiTheme="minorHAnsi" w:cstheme="minorHAnsi"/>
          <w:sz w:val="22"/>
          <w:szCs w:val="22"/>
        </w:rPr>
        <w:t xml:space="preserve">, som representerer </w:t>
      </w:r>
      <w:r w:rsidR="00FD459A">
        <w:rPr>
          <w:rFonts w:asciiTheme="minorHAnsi" w:hAnsiTheme="minorHAnsi" w:cstheme="minorHAnsi"/>
          <w:sz w:val="22"/>
          <w:szCs w:val="22"/>
        </w:rPr>
        <w:t xml:space="preserve">de 32 </w:t>
      </w:r>
      <w:r w:rsidR="00C246F2">
        <w:rPr>
          <w:rFonts w:asciiTheme="minorHAnsi" w:hAnsiTheme="minorHAnsi" w:cstheme="minorHAnsi"/>
          <w:sz w:val="22"/>
          <w:szCs w:val="22"/>
        </w:rPr>
        <w:t>forskningsinstituttene som mottar grunnfinansiering fra Forskningsrådet,</w:t>
      </w:r>
      <w:r w:rsidR="00B36445">
        <w:rPr>
          <w:rFonts w:asciiTheme="minorHAnsi" w:hAnsiTheme="minorHAnsi" w:cstheme="minorHAnsi"/>
          <w:sz w:val="22"/>
          <w:szCs w:val="22"/>
        </w:rPr>
        <w:t xml:space="preserve"> ønsker å bidra til </w:t>
      </w:r>
      <w:r w:rsidR="001A4B33">
        <w:rPr>
          <w:rFonts w:asciiTheme="minorHAnsi" w:hAnsiTheme="minorHAnsi" w:cstheme="minorHAnsi"/>
          <w:sz w:val="22"/>
          <w:szCs w:val="22"/>
        </w:rPr>
        <w:t>det.</w:t>
      </w:r>
      <w:r w:rsidR="00C246F2">
        <w:rPr>
          <w:rFonts w:asciiTheme="minorHAnsi" w:hAnsiTheme="minorHAnsi" w:cstheme="minorHAnsi"/>
          <w:sz w:val="22"/>
          <w:szCs w:val="22"/>
        </w:rPr>
        <w:t xml:space="preserve"> </w:t>
      </w:r>
      <w:r w:rsidR="00777A40">
        <w:rPr>
          <w:rFonts w:asciiTheme="minorHAnsi" w:hAnsiTheme="minorHAnsi" w:cstheme="minorHAnsi"/>
          <w:sz w:val="22"/>
          <w:szCs w:val="22"/>
        </w:rPr>
        <w:t>I vedlegg 1 gir vi e</w:t>
      </w:r>
      <w:r w:rsidR="00BD5A9E">
        <w:rPr>
          <w:rFonts w:asciiTheme="minorHAnsi" w:hAnsiTheme="minorHAnsi" w:cstheme="minorHAnsi"/>
          <w:sz w:val="22"/>
          <w:szCs w:val="22"/>
        </w:rPr>
        <w:t>n kort introduksjon av forsknings</w:t>
      </w:r>
      <w:r w:rsidR="003C247F">
        <w:rPr>
          <w:rFonts w:asciiTheme="minorHAnsi" w:hAnsiTheme="minorHAnsi" w:cstheme="minorHAnsi"/>
          <w:sz w:val="22"/>
          <w:szCs w:val="22"/>
        </w:rPr>
        <w:t>in</w:t>
      </w:r>
      <w:r w:rsidR="00BD5A9E">
        <w:rPr>
          <w:rFonts w:asciiTheme="minorHAnsi" w:hAnsiTheme="minorHAnsi" w:cstheme="minorHAnsi"/>
          <w:sz w:val="22"/>
          <w:szCs w:val="22"/>
        </w:rPr>
        <w:t>stituttenes plass i forskningssystemet</w:t>
      </w:r>
      <w:r w:rsidR="003C247F">
        <w:rPr>
          <w:rFonts w:asciiTheme="minorHAnsi" w:hAnsiTheme="minorHAnsi" w:cstheme="minorHAnsi"/>
          <w:sz w:val="22"/>
          <w:szCs w:val="22"/>
        </w:rPr>
        <w:t xml:space="preserve">. </w:t>
      </w:r>
      <w:r w:rsidR="003C247F" w:rsidRPr="003C247F">
        <w:rPr>
          <w:rFonts w:asciiTheme="minorHAnsi" w:hAnsiTheme="minorHAnsi" w:cstheme="minorHAnsi"/>
          <w:sz w:val="22"/>
          <w:szCs w:val="22"/>
        </w:rPr>
        <w:t>I vår omtale bruker vi "forskningsinstituttene" om medlemmene av FFA, mens instituttsektoren som kjent også omfatter institutter som mottar en vesentlig større grunnfinansiering direkte fra staten, som for eksempel FFI, HI og Simula.</w:t>
      </w:r>
      <w:r w:rsidR="00777A40">
        <w:rPr>
          <w:rFonts w:asciiTheme="minorHAnsi" w:hAnsiTheme="minorHAnsi" w:cstheme="minorHAnsi"/>
          <w:sz w:val="22"/>
          <w:szCs w:val="22"/>
        </w:rPr>
        <w:t xml:space="preserve"> I vedlegg 2 har vi gitt en kort omtal</w:t>
      </w:r>
      <w:r w:rsidR="0008207E">
        <w:rPr>
          <w:rFonts w:asciiTheme="minorHAnsi" w:hAnsiTheme="minorHAnsi" w:cstheme="minorHAnsi"/>
          <w:sz w:val="22"/>
          <w:szCs w:val="22"/>
        </w:rPr>
        <w:t>e</w:t>
      </w:r>
      <w:r w:rsidR="00777A40">
        <w:rPr>
          <w:rFonts w:asciiTheme="minorHAnsi" w:hAnsiTheme="minorHAnsi" w:cstheme="minorHAnsi"/>
          <w:sz w:val="22"/>
          <w:szCs w:val="22"/>
        </w:rPr>
        <w:t xml:space="preserve"> av forskningsinstituttenes arbeid med forskningsetikk. I vedlegg 3 har vi redegjort for FFAs arbeid med forsknings</w:t>
      </w:r>
      <w:r w:rsidR="00F71BB4">
        <w:rPr>
          <w:rFonts w:asciiTheme="minorHAnsi" w:hAnsiTheme="minorHAnsi" w:cstheme="minorHAnsi"/>
          <w:sz w:val="22"/>
          <w:szCs w:val="22"/>
        </w:rPr>
        <w:t>e</w:t>
      </w:r>
      <w:r w:rsidR="00777A40">
        <w:rPr>
          <w:rFonts w:asciiTheme="minorHAnsi" w:hAnsiTheme="minorHAnsi" w:cstheme="minorHAnsi"/>
          <w:sz w:val="22"/>
          <w:szCs w:val="22"/>
        </w:rPr>
        <w:t>tikk</w:t>
      </w:r>
      <w:r w:rsidR="00F71BB4">
        <w:rPr>
          <w:rFonts w:asciiTheme="minorHAnsi" w:hAnsiTheme="minorHAnsi" w:cstheme="minorHAnsi"/>
          <w:sz w:val="22"/>
          <w:szCs w:val="22"/>
        </w:rPr>
        <w:t xml:space="preserve">. </w:t>
      </w:r>
    </w:p>
    <w:p w14:paraId="4250DFF7" w14:textId="2AB5CB4D" w:rsidR="00795E78" w:rsidRDefault="00795E78" w:rsidP="00874D10">
      <w:pPr>
        <w:rPr>
          <w:rFonts w:asciiTheme="minorHAnsi" w:hAnsiTheme="minorHAnsi" w:cstheme="minorHAnsi"/>
          <w:sz w:val="22"/>
          <w:szCs w:val="22"/>
        </w:rPr>
      </w:pPr>
    </w:p>
    <w:p w14:paraId="23727B55" w14:textId="77777777" w:rsidR="00F71BB4" w:rsidRPr="00874D10" w:rsidRDefault="00F71BB4" w:rsidP="00F71BB4">
      <w:pPr>
        <w:rPr>
          <w:rFonts w:ascii="Calibri" w:hAnsi="Calibri" w:cs="Calibri"/>
          <w:sz w:val="22"/>
          <w:szCs w:val="22"/>
        </w:rPr>
      </w:pPr>
    </w:p>
    <w:p w14:paraId="0570765B" w14:textId="77777777" w:rsidR="00081AA2" w:rsidRDefault="00081AA2" w:rsidP="00081AA2">
      <w:pPr>
        <w:rPr>
          <w:rFonts w:ascii="Calibri" w:hAnsi="Calibri" w:cs="Calibri"/>
          <w:sz w:val="22"/>
          <w:szCs w:val="22"/>
        </w:rPr>
      </w:pPr>
      <w:r w:rsidRPr="00874D10">
        <w:rPr>
          <w:rFonts w:ascii="Calibri" w:hAnsi="Calibri" w:cs="Calibri"/>
          <w:sz w:val="22"/>
          <w:szCs w:val="22"/>
        </w:rPr>
        <w:t>Vennlig hilsen</w:t>
      </w:r>
    </w:p>
    <w:p w14:paraId="4679221A" w14:textId="77777777" w:rsidR="00081AA2" w:rsidRPr="00874D10" w:rsidRDefault="00081AA2" w:rsidP="00081AA2">
      <w:pPr>
        <w:rPr>
          <w:rFonts w:ascii="Calibri" w:hAnsi="Calibri" w:cs="Calibri"/>
          <w:sz w:val="22"/>
          <w:szCs w:val="22"/>
        </w:rPr>
      </w:pPr>
    </w:p>
    <w:p w14:paraId="301E1D42" w14:textId="77777777" w:rsidR="00081AA2" w:rsidRDefault="00081AA2" w:rsidP="00081AA2">
      <w:pPr>
        <w:rPr>
          <w:rFonts w:ascii="Calibri" w:hAnsi="Calibri" w:cs="Calibri"/>
          <w:sz w:val="22"/>
          <w:szCs w:val="22"/>
        </w:rPr>
      </w:pPr>
      <w:r w:rsidRPr="007A291A">
        <w:rPr>
          <w:rFonts w:ascii="Palatino Linotype" w:hAnsi="Palatino Linotype"/>
          <w:noProof/>
        </w:rPr>
        <w:drawing>
          <wp:anchor distT="0" distB="0" distL="114300" distR="114300" simplePos="0" relativeHeight="251659264" behindDoc="0" locked="0" layoutInCell="1" allowOverlap="1" wp14:anchorId="09FFE8EE" wp14:editId="3997B380">
            <wp:simplePos x="0" y="0"/>
            <wp:positionH relativeFrom="column">
              <wp:posOffset>0</wp:posOffset>
            </wp:positionH>
            <wp:positionV relativeFrom="paragraph">
              <wp:posOffset>9246</wp:posOffset>
            </wp:positionV>
            <wp:extent cx="1076325" cy="338455"/>
            <wp:effectExtent l="0" t="0" r="9525" b="4445"/>
            <wp:wrapNone/>
            <wp:docPr id="15" name="Picture 2" descr="lars_holden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_holden_signat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338455"/>
                    </a:xfrm>
                    <a:prstGeom prst="rect">
                      <a:avLst/>
                    </a:prstGeom>
                    <a:noFill/>
                  </pic:spPr>
                </pic:pic>
              </a:graphicData>
            </a:graphic>
            <wp14:sizeRelH relativeFrom="page">
              <wp14:pctWidth>0</wp14:pctWidth>
            </wp14:sizeRelH>
            <wp14:sizeRelV relativeFrom="page">
              <wp14:pctHeight>0</wp14:pctHeight>
            </wp14:sizeRelV>
          </wp:anchor>
        </w:drawing>
      </w:r>
    </w:p>
    <w:p w14:paraId="0E553057" w14:textId="77777777" w:rsidR="00081AA2" w:rsidRPr="00874D10" w:rsidRDefault="00081AA2" w:rsidP="00081AA2">
      <w:pPr>
        <w:rPr>
          <w:rFonts w:ascii="Calibri" w:hAnsi="Calibri" w:cs="Calibri"/>
          <w:sz w:val="22"/>
          <w:szCs w:val="22"/>
        </w:rPr>
      </w:pPr>
    </w:p>
    <w:p w14:paraId="752C3864" w14:textId="77777777" w:rsidR="00081AA2" w:rsidRPr="00874D10" w:rsidRDefault="00081AA2" w:rsidP="00081AA2">
      <w:pPr>
        <w:rPr>
          <w:rFonts w:ascii="Calibri" w:hAnsi="Calibri" w:cs="Calibri"/>
          <w:i/>
          <w:sz w:val="22"/>
          <w:szCs w:val="22"/>
        </w:rPr>
      </w:pPr>
      <w:r>
        <w:rPr>
          <w:rFonts w:ascii="Calibri" w:hAnsi="Calibri" w:cs="Calibri"/>
          <w:i/>
          <w:sz w:val="22"/>
          <w:szCs w:val="22"/>
        </w:rPr>
        <w:t>Lars Holden</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Pr="00874D10">
        <w:rPr>
          <w:rFonts w:ascii="Calibri" w:hAnsi="Calibri" w:cs="Calibri"/>
          <w:i/>
          <w:sz w:val="22"/>
          <w:szCs w:val="22"/>
        </w:rPr>
        <w:t>Agnes Landstad</w:t>
      </w:r>
    </w:p>
    <w:p w14:paraId="3C7C5CC6" w14:textId="77777777" w:rsidR="00081AA2" w:rsidRPr="00874D10" w:rsidRDefault="00081AA2" w:rsidP="00081AA2">
      <w:pPr>
        <w:rPr>
          <w:rFonts w:ascii="Calibri" w:hAnsi="Calibri" w:cs="Calibri"/>
          <w:sz w:val="18"/>
          <w:szCs w:val="18"/>
        </w:rPr>
      </w:pPr>
      <w:r>
        <w:rPr>
          <w:rFonts w:ascii="Calibri" w:hAnsi="Calibri" w:cs="Calibri"/>
          <w:sz w:val="18"/>
          <w:szCs w:val="18"/>
        </w:rPr>
        <w:t>Styreleder FFA</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874D10">
        <w:rPr>
          <w:rFonts w:ascii="Calibri" w:hAnsi="Calibri" w:cs="Calibri"/>
          <w:sz w:val="18"/>
          <w:szCs w:val="18"/>
        </w:rPr>
        <w:t>Daglig leder FFA</w:t>
      </w:r>
    </w:p>
    <w:p w14:paraId="353CA29B" w14:textId="30B72875" w:rsidR="00F71BB4" w:rsidRDefault="00F71BB4">
      <w:pPr>
        <w:rPr>
          <w:rFonts w:asciiTheme="minorHAnsi" w:hAnsiTheme="minorHAnsi" w:cstheme="minorHAnsi"/>
          <w:sz w:val="22"/>
          <w:szCs w:val="22"/>
        </w:rPr>
      </w:pPr>
      <w:r>
        <w:rPr>
          <w:rFonts w:asciiTheme="minorHAnsi" w:hAnsiTheme="minorHAnsi" w:cstheme="minorHAnsi"/>
          <w:sz w:val="22"/>
          <w:szCs w:val="22"/>
        </w:rPr>
        <w:br w:type="page"/>
      </w:r>
    </w:p>
    <w:p w14:paraId="7D97DD14" w14:textId="77777777" w:rsidR="00F71BB4" w:rsidRDefault="00F71BB4" w:rsidP="00874D10">
      <w:pPr>
        <w:rPr>
          <w:rFonts w:asciiTheme="minorHAnsi" w:hAnsiTheme="minorHAnsi" w:cstheme="minorHAnsi"/>
          <w:sz w:val="22"/>
          <w:szCs w:val="22"/>
        </w:rPr>
      </w:pPr>
    </w:p>
    <w:p w14:paraId="3E780F34" w14:textId="77777777" w:rsidR="00F71BB4" w:rsidRDefault="00F71BB4" w:rsidP="00874D10">
      <w:pPr>
        <w:rPr>
          <w:rFonts w:asciiTheme="minorHAnsi" w:hAnsiTheme="minorHAnsi" w:cstheme="minorHAnsi"/>
          <w:sz w:val="22"/>
          <w:szCs w:val="22"/>
        </w:rPr>
      </w:pPr>
    </w:p>
    <w:p w14:paraId="5BAA273A" w14:textId="33016FEA" w:rsidR="00777A40" w:rsidRPr="00AC5BCB" w:rsidRDefault="00777A40" w:rsidP="00F90AEB">
      <w:pPr>
        <w:contextualSpacing/>
        <w:rPr>
          <w:rFonts w:asciiTheme="minorHAnsi" w:hAnsiTheme="minorHAnsi" w:cstheme="minorHAnsi"/>
          <w:b/>
          <w:bCs/>
          <w:sz w:val="22"/>
          <w:szCs w:val="22"/>
        </w:rPr>
      </w:pPr>
      <w:r w:rsidRPr="00AC5BCB">
        <w:rPr>
          <w:rFonts w:asciiTheme="minorHAnsi" w:hAnsiTheme="minorHAnsi" w:cstheme="minorHAnsi"/>
          <w:b/>
          <w:bCs/>
          <w:sz w:val="22"/>
          <w:szCs w:val="22"/>
        </w:rPr>
        <w:t>Vedlegg 1</w:t>
      </w:r>
    </w:p>
    <w:p w14:paraId="592F29EA" w14:textId="77777777" w:rsidR="00777A40" w:rsidRPr="00AC5BCB" w:rsidRDefault="00777A40" w:rsidP="00F90AEB">
      <w:pPr>
        <w:contextualSpacing/>
        <w:rPr>
          <w:rFonts w:asciiTheme="minorHAnsi" w:hAnsiTheme="minorHAnsi" w:cstheme="minorHAnsi"/>
          <w:sz w:val="22"/>
          <w:szCs w:val="22"/>
        </w:rPr>
      </w:pPr>
    </w:p>
    <w:p w14:paraId="0C1E7C78" w14:textId="69DC1E01" w:rsidR="00795E78" w:rsidRPr="00795E78" w:rsidRDefault="00BE760D" w:rsidP="00F90AEB">
      <w:pPr>
        <w:contextualSpacing/>
        <w:rPr>
          <w:rFonts w:asciiTheme="minorHAnsi" w:hAnsiTheme="minorHAnsi" w:cstheme="minorHAnsi"/>
          <w:i/>
          <w:iCs/>
          <w:sz w:val="22"/>
          <w:szCs w:val="22"/>
        </w:rPr>
      </w:pPr>
      <w:r>
        <w:rPr>
          <w:rFonts w:asciiTheme="minorHAnsi" w:hAnsiTheme="minorHAnsi" w:cstheme="minorHAnsi"/>
          <w:i/>
          <w:iCs/>
          <w:sz w:val="22"/>
          <w:szCs w:val="22"/>
        </w:rPr>
        <w:t>Forskningsinstituttenes plass i forskningssystemet</w:t>
      </w:r>
      <w:r w:rsidR="00777A40">
        <w:rPr>
          <w:rFonts w:asciiTheme="minorHAnsi" w:hAnsiTheme="minorHAnsi" w:cstheme="minorHAnsi"/>
          <w:i/>
          <w:iCs/>
          <w:sz w:val="22"/>
          <w:szCs w:val="22"/>
        </w:rPr>
        <w:t xml:space="preserve">              </w:t>
      </w:r>
    </w:p>
    <w:p w14:paraId="1E9BB1B5" w14:textId="5674D564" w:rsidR="00E81F7E" w:rsidRDefault="00F90AEB" w:rsidP="00F90AEB">
      <w:pPr>
        <w:contextualSpacing/>
        <w:rPr>
          <w:rFonts w:asciiTheme="minorHAnsi" w:hAnsiTheme="minorHAnsi" w:cstheme="minorHAnsi"/>
          <w:sz w:val="22"/>
          <w:szCs w:val="22"/>
        </w:rPr>
      </w:pPr>
      <w:r>
        <w:rPr>
          <w:rFonts w:asciiTheme="minorHAnsi" w:hAnsiTheme="minorHAnsi" w:cstheme="minorHAnsi"/>
          <w:sz w:val="22"/>
          <w:szCs w:val="22"/>
        </w:rPr>
        <w:t>Regjeringen slår i den ferske instituttstrategien fast at</w:t>
      </w:r>
    </w:p>
    <w:p w14:paraId="3BD87E70" w14:textId="5FE2E5ED" w:rsidR="00F90AEB" w:rsidRDefault="00F90AEB" w:rsidP="00F90AEB">
      <w:pPr>
        <w:contextualSpacing/>
        <w:rPr>
          <w:rFonts w:asciiTheme="minorHAnsi" w:hAnsiTheme="minorHAnsi" w:cstheme="minorHAnsi"/>
          <w:sz w:val="22"/>
          <w:szCs w:val="22"/>
        </w:rPr>
      </w:pPr>
      <w:r>
        <w:rPr>
          <w:rFonts w:asciiTheme="minorHAnsi" w:hAnsiTheme="minorHAnsi" w:cstheme="minorHAnsi"/>
          <w:sz w:val="22"/>
          <w:szCs w:val="22"/>
        </w:rPr>
        <w:t xml:space="preserve"> </w:t>
      </w:r>
    </w:p>
    <w:p w14:paraId="5C96F75F" w14:textId="489019F5" w:rsidR="0076222F" w:rsidRDefault="0076222F" w:rsidP="00F90AEB">
      <w:pPr>
        <w:ind w:left="708"/>
        <w:contextualSpacing/>
        <w:rPr>
          <w:rFonts w:asciiTheme="minorHAnsi" w:hAnsiTheme="minorHAnsi" w:cstheme="minorHAnsi"/>
          <w:sz w:val="22"/>
          <w:szCs w:val="22"/>
        </w:rPr>
      </w:pPr>
      <w:r w:rsidRPr="0076222F">
        <w:rPr>
          <w:rFonts w:asciiTheme="minorHAnsi" w:hAnsiTheme="minorHAnsi" w:cstheme="minorHAnsi"/>
          <w:sz w:val="22"/>
          <w:szCs w:val="22"/>
        </w:rPr>
        <w:t>«Instituttsektoren skal utvikle kunnskapsgrunnlag for politikkutforming og bidra til bærekraftig utvikling og omstilling, gjennom</w:t>
      </w:r>
      <w:r w:rsidR="00F90AEB">
        <w:rPr>
          <w:rFonts w:asciiTheme="minorHAnsi" w:hAnsiTheme="minorHAnsi" w:cstheme="minorHAnsi"/>
          <w:sz w:val="22"/>
          <w:szCs w:val="22"/>
        </w:rPr>
        <w:t xml:space="preserve"> f</w:t>
      </w:r>
      <w:r w:rsidRPr="0076222F">
        <w:rPr>
          <w:rFonts w:asciiTheme="minorHAnsi" w:hAnsiTheme="minorHAnsi" w:cstheme="minorHAnsi"/>
          <w:sz w:val="22"/>
          <w:szCs w:val="22"/>
        </w:rPr>
        <w:t>orskning av høy kvalitet</w:t>
      </w:r>
      <w:r w:rsidR="00F90AEB">
        <w:rPr>
          <w:rFonts w:asciiTheme="minorHAnsi" w:hAnsiTheme="minorHAnsi" w:cstheme="minorHAnsi"/>
          <w:sz w:val="22"/>
          <w:szCs w:val="22"/>
        </w:rPr>
        <w:t xml:space="preserve"> </w:t>
      </w:r>
      <w:r w:rsidRPr="0076222F">
        <w:rPr>
          <w:rFonts w:asciiTheme="minorHAnsi" w:hAnsiTheme="minorHAnsi" w:cstheme="minorHAnsi"/>
          <w:sz w:val="22"/>
          <w:szCs w:val="22"/>
        </w:rPr>
        <w:t xml:space="preserve">og </w:t>
      </w:r>
      <w:r w:rsidR="00442D61" w:rsidRPr="00442D61">
        <w:rPr>
          <w:rFonts w:asciiTheme="minorHAnsi" w:hAnsiTheme="minorHAnsi" w:cstheme="minorHAnsi"/>
          <w:sz w:val="22"/>
          <w:szCs w:val="22"/>
        </w:rPr>
        <w:t>relevans</w:t>
      </w:r>
      <w:r w:rsidR="00442D61">
        <w:rPr>
          <w:rFonts w:asciiTheme="minorHAnsi" w:hAnsiTheme="minorHAnsi" w:cstheme="minorHAnsi"/>
          <w:sz w:val="22"/>
          <w:szCs w:val="22"/>
        </w:rPr>
        <w:t>.</w:t>
      </w:r>
      <w:r w:rsidR="00442D61" w:rsidRPr="00442D61">
        <w:rPr>
          <w:rFonts w:asciiTheme="minorHAnsi" w:hAnsiTheme="minorHAnsi" w:cstheme="minorHAnsi"/>
          <w:sz w:val="22"/>
          <w:szCs w:val="22"/>
        </w:rPr>
        <w:t>»</w:t>
      </w:r>
      <w:r w:rsidR="00442D61" w:rsidRPr="00442D61">
        <w:rPr>
          <w:rFonts w:asciiTheme="majorHAnsi" w:eastAsiaTheme="minorEastAsia" w:hAnsi="Calibri Light" w:cstheme="minorBidi"/>
          <w:color w:val="FFFFFF" w:themeColor="background1"/>
          <w:kern w:val="24"/>
          <w:sz w:val="40"/>
          <w:szCs w:val="40"/>
        </w:rPr>
        <w:t xml:space="preserve"> </w:t>
      </w:r>
    </w:p>
    <w:p w14:paraId="698E1610" w14:textId="77777777" w:rsidR="0076222F" w:rsidRDefault="0076222F" w:rsidP="00F90AEB">
      <w:pPr>
        <w:contextualSpacing/>
        <w:rPr>
          <w:rFonts w:asciiTheme="minorHAnsi" w:hAnsiTheme="minorHAnsi" w:cstheme="minorHAnsi"/>
          <w:sz w:val="22"/>
          <w:szCs w:val="22"/>
        </w:rPr>
      </w:pPr>
    </w:p>
    <w:p w14:paraId="3071F811" w14:textId="5B2B325F" w:rsidR="000F5A5D" w:rsidRDefault="002924F2" w:rsidP="00F90AEB">
      <w:pPr>
        <w:contextualSpacing/>
        <w:rPr>
          <w:rFonts w:asciiTheme="minorHAnsi" w:hAnsiTheme="minorHAnsi" w:cstheme="minorHAnsi"/>
          <w:sz w:val="22"/>
          <w:szCs w:val="22"/>
        </w:rPr>
      </w:pPr>
      <w:r>
        <w:rPr>
          <w:rFonts w:asciiTheme="minorHAnsi" w:hAnsiTheme="minorHAnsi" w:cstheme="minorHAnsi"/>
          <w:sz w:val="22"/>
          <w:szCs w:val="22"/>
        </w:rPr>
        <w:t xml:space="preserve">Forskningsinstituttene </w:t>
      </w:r>
      <w:r w:rsidR="00B81862">
        <w:rPr>
          <w:rFonts w:asciiTheme="minorHAnsi" w:hAnsiTheme="minorHAnsi" w:cstheme="minorHAnsi"/>
          <w:sz w:val="22"/>
          <w:szCs w:val="22"/>
        </w:rPr>
        <w:t xml:space="preserve">står for </w:t>
      </w:r>
      <w:proofErr w:type="spellStart"/>
      <w:r w:rsidR="00270DDC">
        <w:rPr>
          <w:rFonts w:asciiTheme="minorHAnsi" w:hAnsiTheme="minorHAnsi" w:cstheme="minorHAnsi"/>
          <w:sz w:val="22"/>
          <w:szCs w:val="22"/>
        </w:rPr>
        <w:t>ca</w:t>
      </w:r>
      <w:proofErr w:type="spellEnd"/>
      <w:r w:rsidR="00270DDC">
        <w:rPr>
          <w:rFonts w:asciiTheme="minorHAnsi" w:hAnsiTheme="minorHAnsi" w:cstheme="minorHAnsi"/>
          <w:sz w:val="22"/>
          <w:szCs w:val="22"/>
        </w:rPr>
        <w:t xml:space="preserve"> 2</w:t>
      </w:r>
      <w:r w:rsidR="00A037E0">
        <w:rPr>
          <w:rFonts w:asciiTheme="minorHAnsi" w:hAnsiTheme="minorHAnsi" w:cstheme="minorHAnsi"/>
          <w:sz w:val="22"/>
          <w:szCs w:val="22"/>
        </w:rPr>
        <w:t>0</w:t>
      </w:r>
      <w:r w:rsidR="00270DDC">
        <w:rPr>
          <w:rFonts w:asciiTheme="minorHAnsi" w:hAnsiTheme="minorHAnsi" w:cstheme="minorHAnsi"/>
          <w:sz w:val="22"/>
          <w:szCs w:val="22"/>
        </w:rPr>
        <w:t>% av all forskning i Norg</w:t>
      </w:r>
      <w:r w:rsidR="00191A1D">
        <w:rPr>
          <w:rFonts w:asciiTheme="minorHAnsi" w:hAnsiTheme="minorHAnsi" w:cstheme="minorHAnsi"/>
          <w:sz w:val="22"/>
          <w:szCs w:val="22"/>
        </w:rPr>
        <w:t xml:space="preserve">e, universitets- og høgskolesektoren (UH) står for </w:t>
      </w:r>
      <w:proofErr w:type="spellStart"/>
      <w:r w:rsidR="00BE6D62">
        <w:rPr>
          <w:rFonts w:asciiTheme="minorHAnsi" w:hAnsiTheme="minorHAnsi" w:cstheme="minorHAnsi"/>
          <w:sz w:val="22"/>
          <w:szCs w:val="22"/>
        </w:rPr>
        <w:t>ca</w:t>
      </w:r>
      <w:proofErr w:type="spellEnd"/>
      <w:r w:rsidR="00BE6D62">
        <w:rPr>
          <w:rFonts w:asciiTheme="minorHAnsi" w:hAnsiTheme="minorHAnsi" w:cstheme="minorHAnsi"/>
          <w:sz w:val="22"/>
          <w:szCs w:val="22"/>
        </w:rPr>
        <w:t xml:space="preserve"> 3</w:t>
      </w:r>
      <w:r w:rsidR="00A037E0">
        <w:rPr>
          <w:rFonts w:asciiTheme="minorHAnsi" w:hAnsiTheme="minorHAnsi" w:cstheme="minorHAnsi"/>
          <w:sz w:val="22"/>
          <w:szCs w:val="22"/>
        </w:rPr>
        <w:t>5</w:t>
      </w:r>
      <w:r w:rsidR="00BE6D62">
        <w:rPr>
          <w:rFonts w:asciiTheme="minorHAnsi" w:hAnsiTheme="minorHAnsi" w:cstheme="minorHAnsi"/>
          <w:sz w:val="22"/>
          <w:szCs w:val="22"/>
        </w:rPr>
        <w:t xml:space="preserve">% og næringslivet for </w:t>
      </w:r>
      <w:proofErr w:type="spellStart"/>
      <w:r w:rsidR="00BE6D62">
        <w:rPr>
          <w:rFonts w:asciiTheme="minorHAnsi" w:hAnsiTheme="minorHAnsi" w:cstheme="minorHAnsi"/>
          <w:sz w:val="22"/>
          <w:szCs w:val="22"/>
        </w:rPr>
        <w:t>ca</w:t>
      </w:r>
      <w:proofErr w:type="spellEnd"/>
      <w:r w:rsidR="00BE6D62">
        <w:rPr>
          <w:rFonts w:asciiTheme="minorHAnsi" w:hAnsiTheme="minorHAnsi" w:cstheme="minorHAnsi"/>
          <w:sz w:val="22"/>
          <w:szCs w:val="22"/>
        </w:rPr>
        <w:t xml:space="preserve"> 45%</w:t>
      </w:r>
      <w:r w:rsidR="002C6E6A">
        <w:rPr>
          <w:rFonts w:asciiTheme="minorHAnsi" w:hAnsiTheme="minorHAnsi" w:cstheme="minorHAnsi"/>
          <w:sz w:val="22"/>
          <w:szCs w:val="22"/>
        </w:rPr>
        <w:t xml:space="preserve"> (2019)</w:t>
      </w:r>
      <w:r w:rsidR="00BE6D62">
        <w:rPr>
          <w:rFonts w:asciiTheme="minorHAnsi" w:hAnsiTheme="minorHAnsi" w:cstheme="minorHAnsi"/>
          <w:sz w:val="22"/>
          <w:szCs w:val="22"/>
        </w:rPr>
        <w:t xml:space="preserve">. Går vil til Forskningsrådets konkurransearenaer, </w:t>
      </w:r>
      <w:r w:rsidR="0078008C">
        <w:rPr>
          <w:rFonts w:asciiTheme="minorHAnsi" w:hAnsiTheme="minorHAnsi" w:cstheme="minorHAnsi"/>
          <w:sz w:val="22"/>
          <w:szCs w:val="22"/>
        </w:rPr>
        <w:t>vinner</w:t>
      </w:r>
      <w:r w:rsidR="00BE6D62">
        <w:rPr>
          <w:rFonts w:asciiTheme="minorHAnsi" w:hAnsiTheme="minorHAnsi" w:cstheme="minorHAnsi"/>
          <w:sz w:val="22"/>
          <w:szCs w:val="22"/>
        </w:rPr>
        <w:t xml:space="preserve"> </w:t>
      </w:r>
      <w:r w:rsidR="0078008C">
        <w:rPr>
          <w:rFonts w:asciiTheme="minorHAnsi" w:hAnsiTheme="minorHAnsi" w:cstheme="minorHAnsi"/>
          <w:sz w:val="22"/>
          <w:szCs w:val="22"/>
        </w:rPr>
        <w:t xml:space="preserve">forskningsinstituttene </w:t>
      </w:r>
      <w:proofErr w:type="spellStart"/>
      <w:r w:rsidR="0078008C">
        <w:rPr>
          <w:rFonts w:asciiTheme="minorHAnsi" w:hAnsiTheme="minorHAnsi" w:cstheme="minorHAnsi"/>
          <w:sz w:val="22"/>
          <w:szCs w:val="22"/>
        </w:rPr>
        <w:t>ca</w:t>
      </w:r>
      <w:proofErr w:type="spellEnd"/>
      <w:r w:rsidR="0078008C">
        <w:rPr>
          <w:rFonts w:asciiTheme="minorHAnsi" w:hAnsiTheme="minorHAnsi" w:cstheme="minorHAnsi"/>
          <w:sz w:val="22"/>
          <w:szCs w:val="22"/>
        </w:rPr>
        <w:t xml:space="preserve"> </w:t>
      </w:r>
      <w:r w:rsidR="00D56FFE">
        <w:rPr>
          <w:rFonts w:asciiTheme="minorHAnsi" w:hAnsiTheme="minorHAnsi" w:cstheme="minorHAnsi"/>
          <w:sz w:val="22"/>
          <w:szCs w:val="22"/>
        </w:rPr>
        <w:t>40</w:t>
      </w:r>
      <w:r w:rsidR="0078008C">
        <w:rPr>
          <w:rFonts w:asciiTheme="minorHAnsi" w:hAnsiTheme="minorHAnsi" w:cstheme="minorHAnsi"/>
          <w:sz w:val="22"/>
          <w:szCs w:val="22"/>
        </w:rPr>
        <w:t xml:space="preserve">% av </w:t>
      </w:r>
      <w:r w:rsidR="00091B22">
        <w:rPr>
          <w:rFonts w:asciiTheme="minorHAnsi" w:hAnsiTheme="minorHAnsi" w:cstheme="minorHAnsi"/>
          <w:sz w:val="22"/>
          <w:szCs w:val="22"/>
        </w:rPr>
        <w:t>forskningsmidlene</w:t>
      </w:r>
      <w:r w:rsidR="0078008C">
        <w:rPr>
          <w:rFonts w:asciiTheme="minorHAnsi" w:hAnsiTheme="minorHAnsi" w:cstheme="minorHAnsi"/>
          <w:sz w:val="22"/>
          <w:szCs w:val="22"/>
        </w:rPr>
        <w:t>.</w:t>
      </w:r>
      <w:r w:rsidR="006D6505">
        <w:rPr>
          <w:rFonts w:asciiTheme="minorHAnsi" w:hAnsiTheme="minorHAnsi" w:cstheme="minorHAnsi"/>
          <w:sz w:val="22"/>
          <w:szCs w:val="22"/>
        </w:rPr>
        <w:t xml:space="preserve"> Trenden</w:t>
      </w:r>
      <w:r w:rsidR="00FE0E2B">
        <w:rPr>
          <w:rFonts w:asciiTheme="minorHAnsi" w:hAnsiTheme="minorHAnsi" w:cstheme="minorHAnsi"/>
          <w:sz w:val="22"/>
          <w:szCs w:val="22"/>
        </w:rPr>
        <w:t xml:space="preserve"> i både EU og i Norge</w:t>
      </w:r>
      <w:r w:rsidR="006D6505">
        <w:rPr>
          <w:rFonts w:asciiTheme="minorHAnsi" w:hAnsiTheme="minorHAnsi" w:cstheme="minorHAnsi"/>
          <w:sz w:val="22"/>
          <w:szCs w:val="22"/>
        </w:rPr>
        <w:t xml:space="preserve">, </w:t>
      </w:r>
      <w:proofErr w:type="spellStart"/>
      <w:r w:rsidR="006D6505">
        <w:rPr>
          <w:rFonts w:asciiTheme="minorHAnsi" w:hAnsiTheme="minorHAnsi" w:cstheme="minorHAnsi"/>
          <w:sz w:val="22"/>
          <w:szCs w:val="22"/>
        </w:rPr>
        <w:t>iflg</w:t>
      </w:r>
      <w:proofErr w:type="spellEnd"/>
      <w:r w:rsidR="006D6505">
        <w:rPr>
          <w:rFonts w:asciiTheme="minorHAnsi" w:hAnsiTheme="minorHAnsi" w:cstheme="minorHAnsi"/>
          <w:sz w:val="22"/>
          <w:szCs w:val="22"/>
        </w:rPr>
        <w:t xml:space="preserve"> Indikatorrapporten 2020, går i retning mer samfunnsrelevant forskning</w:t>
      </w:r>
      <w:r w:rsidR="00FE0E2B">
        <w:rPr>
          <w:rFonts w:asciiTheme="minorHAnsi" w:hAnsiTheme="minorHAnsi" w:cstheme="minorHAnsi"/>
          <w:sz w:val="22"/>
          <w:szCs w:val="22"/>
        </w:rPr>
        <w:t xml:space="preserve">, rettet mot de store samfunnsutfordringene. Instituttenes forskningsaktivitet </w:t>
      </w:r>
      <w:r w:rsidR="00F82B7B">
        <w:rPr>
          <w:rFonts w:asciiTheme="minorHAnsi" w:hAnsiTheme="minorHAnsi" w:cstheme="minorHAnsi"/>
          <w:sz w:val="22"/>
          <w:szCs w:val="22"/>
        </w:rPr>
        <w:t>er i stor grad rettet mot samfunnsutfordringer i bredt, fra teknologi</w:t>
      </w:r>
      <w:r w:rsidR="00222A1E">
        <w:rPr>
          <w:rFonts w:asciiTheme="minorHAnsi" w:hAnsiTheme="minorHAnsi" w:cstheme="minorHAnsi"/>
          <w:sz w:val="22"/>
          <w:szCs w:val="22"/>
        </w:rPr>
        <w:t xml:space="preserve"> og materialer til luftkvalitet, naturmiljø, </w:t>
      </w:r>
      <w:r w:rsidR="00D010C8">
        <w:rPr>
          <w:rFonts w:asciiTheme="minorHAnsi" w:hAnsiTheme="minorHAnsi" w:cstheme="minorHAnsi"/>
          <w:sz w:val="22"/>
          <w:szCs w:val="22"/>
        </w:rPr>
        <w:t xml:space="preserve">matproduksjon, helse- og </w:t>
      </w:r>
      <w:r w:rsidR="007860BD">
        <w:rPr>
          <w:rFonts w:asciiTheme="minorHAnsi" w:hAnsiTheme="minorHAnsi" w:cstheme="minorHAnsi"/>
          <w:sz w:val="22"/>
          <w:szCs w:val="22"/>
        </w:rPr>
        <w:t>velferdssystem</w:t>
      </w:r>
      <w:r w:rsidR="00C745FC">
        <w:rPr>
          <w:rFonts w:asciiTheme="minorHAnsi" w:hAnsiTheme="minorHAnsi" w:cstheme="minorHAnsi"/>
          <w:sz w:val="22"/>
          <w:szCs w:val="22"/>
        </w:rPr>
        <w:t xml:space="preserve">, </w:t>
      </w:r>
      <w:r w:rsidR="00D010C8">
        <w:rPr>
          <w:rFonts w:asciiTheme="minorHAnsi" w:hAnsiTheme="minorHAnsi" w:cstheme="minorHAnsi"/>
          <w:sz w:val="22"/>
          <w:szCs w:val="22"/>
        </w:rPr>
        <w:t xml:space="preserve">arbeidsliv, </w:t>
      </w:r>
      <w:r w:rsidR="00C745FC">
        <w:rPr>
          <w:rFonts w:asciiTheme="minorHAnsi" w:hAnsiTheme="minorHAnsi" w:cstheme="minorHAnsi"/>
          <w:sz w:val="22"/>
          <w:szCs w:val="22"/>
        </w:rPr>
        <w:t>demokrati o</w:t>
      </w:r>
      <w:r w:rsidR="00D010C8">
        <w:rPr>
          <w:rFonts w:asciiTheme="minorHAnsi" w:hAnsiTheme="minorHAnsi" w:cstheme="minorHAnsi"/>
          <w:sz w:val="22"/>
          <w:szCs w:val="22"/>
        </w:rPr>
        <w:t xml:space="preserve">g fred. </w:t>
      </w:r>
      <w:r w:rsidR="00CF147E">
        <w:rPr>
          <w:rFonts w:asciiTheme="minorHAnsi" w:hAnsiTheme="minorHAnsi" w:cstheme="minorHAnsi"/>
          <w:sz w:val="22"/>
          <w:szCs w:val="22"/>
        </w:rPr>
        <w:t xml:space="preserve">Instituttene </w:t>
      </w:r>
      <w:r w:rsidR="00961346">
        <w:rPr>
          <w:rFonts w:asciiTheme="minorHAnsi" w:hAnsiTheme="minorHAnsi" w:cstheme="minorHAnsi"/>
          <w:sz w:val="22"/>
          <w:szCs w:val="22"/>
        </w:rPr>
        <w:t xml:space="preserve">samarbeider </w:t>
      </w:r>
      <w:r w:rsidR="00CF147E">
        <w:rPr>
          <w:rFonts w:asciiTheme="minorHAnsi" w:hAnsiTheme="minorHAnsi" w:cstheme="minorHAnsi"/>
          <w:sz w:val="22"/>
          <w:szCs w:val="22"/>
        </w:rPr>
        <w:t>med</w:t>
      </w:r>
      <w:r w:rsidR="008562B2">
        <w:rPr>
          <w:rFonts w:asciiTheme="minorHAnsi" w:hAnsiTheme="minorHAnsi" w:cstheme="minorHAnsi"/>
          <w:sz w:val="22"/>
          <w:szCs w:val="22"/>
        </w:rPr>
        <w:t xml:space="preserve"> bedrifter, offentlige virksomheter og med andre forskningsmiljø. </w:t>
      </w:r>
      <w:r w:rsidR="00D010C8">
        <w:rPr>
          <w:rFonts w:asciiTheme="minorHAnsi" w:hAnsiTheme="minorHAnsi" w:cstheme="minorHAnsi"/>
          <w:sz w:val="22"/>
          <w:szCs w:val="22"/>
        </w:rPr>
        <w:t>Forskningsinstituttet</w:t>
      </w:r>
      <w:r w:rsidR="007869AC">
        <w:rPr>
          <w:rFonts w:asciiTheme="minorHAnsi" w:hAnsiTheme="minorHAnsi" w:cstheme="minorHAnsi"/>
          <w:sz w:val="22"/>
          <w:szCs w:val="22"/>
        </w:rPr>
        <w:t xml:space="preserve"> er også svært aktive i EUs rammeprogram for forskning og innovasjon og har der et omfattende samarbeid med </w:t>
      </w:r>
      <w:r w:rsidR="005D4E53">
        <w:rPr>
          <w:rFonts w:asciiTheme="minorHAnsi" w:hAnsiTheme="minorHAnsi" w:cstheme="minorHAnsi"/>
          <w:sz w:val="22"/>
          <w:szCs w:val="22"/>
        </w:rPr>
        <w:t xml:space="preserve">norske og </w:t>
      </w:r>
      <w:r w:rsidR="007869AC">
        <w:rPr>
          <w:rFonts w:asciiTheme="minorHAnsi" w:hAnsiTheme="minorHAnsi" w:cstheme="minorHAnsi"/>
          <w:sz w:val="22"/>
          <w:szCs w:val="22"/>
        </w:rPr>
        <w:t>europeisk forskningsmiljø</w:t>
      </w:r>
      <w:r w:rsidR="005D4E53">
        <w:rPr>
          <w:rFonts w:asciiTheme="minorHAnsi" w:hAnsiTheme="minorHAnsi" w:cstheme="minorHAnsi"/>
          <w:sz w:val="22"/>
          <w:szCs w:val="22"/>
        </w:rPr>
        <w:t xml:space="preserve"> og bedrifter. </w:t>
      </w:r>
      <w:r w:rsidR="00C6423F">
        <w:rPr>
          <w:rFonts w:asciiTheme="minorHAnsi" w:hAnsiTheme="minorHAnsi" w:cstheme="minorHAnsi"/>
          <w:sz w:val="22"/>
          <w:szCs w:val="22"/>
        </w:rPr>
        <w:t>Omfattende evalueringer</w:t>
      </w:r>
      <w:r w:rsidR="00485928">
        <w:rPr>
          <w:rFonts w:asciiTheme="minorHAnsi" w:hAnsiTheme="minorHAnsi" w:cstheme="minorHAnsi"/>
          <w:sz w:val="22"/>
          <w:szCs w:val="22"/>
        </w:rPr>
        <w:t xml:space="preserve"> dokumenterer forskningsinstituttenes samfunnsnytte. </w:t>
      </w:r>
      <w:r w:rsidR="003522E8">
        <w:rPr>
          <w:rFonts w:asciiTheme="minorHAnsi" w:hAnsiTheme="minorHAnsi" w:cstheme="minorHAnsi"/>
          <w:sz w:val="22"/>
          <w:szCs w:val="22"/>
        </w:rPr>
        <w:t xml:space="preserve">Instituttsektoren er dynamisk og tilpasser seg samfunnets behov både </w:t>
      </w:r>
      <w:r w:rsidR="00FC0C72">
        <w:rPr>
          <w:rFonts w:asciiTheme="minorHAnsi" w:hAnsiTheme="minorHAnsi" w:cstheme="minorHAnsi"/>
          <w:sz w:val="22"/>
          <w:szCs w:val="22"/>
        </w:rPr>
        <w:t xml:space="preserve">når det gjelder forskningstema og organisering. </w:t>
      </w:r>
      <w:r w:rsidR="002033BD">
        <w:rPr>
          <w:rFonts w:asciiTheme="minorHAnsi" w:hAnsiTheme="minorHAnsi" w:cstheme="minorHAnsi"/>
          <w:sz w:val="22"/>
          <w:szCs w:val="22"/>
        </w:rPr>
        <w:t>Dette er også b</w:t>
      </w:r>
      <w:r w:rsidR="00961346" w:rsidRPr="00961346">
        <w:rPr>
          <w:rFonts w:asciiTheme="minorHAnsi" w:hAnsiTheme="minorHAnsi" w:cstheme="minorHAnsi"/>
          <w:sz w:val="22"/>
          <w:szCs w:val="22"/>
        </w:rPr>
        <w:t>akteppet for</w:t>
      </w:r>
      <w:r w:rsidR="002033BD">
        <w:rPr>
          <w:rFonts w:asciiTheme="minorHAnsi" w:hAnsiTheme="minorHAnsi" w:cstheme="minorHAnsi"/>
          <w:sz w:val="22"/>
          <w:szCs w:val="22"/>
        </w:rPr>
        <w:t xml:space="preserve"> FFAs</w:t>
      </w:r>
      <w:r w:rsidR="00961346" w:rsidRPr="00961346">
        <w:rPr>
          <w:rFonts w:asciiTheme="minorHAnsi" w:hAnsiTheme="minorHAnsi" w:cstheme="minorHAnsi"/>
          <w:sz w:val="22"/>
          <w:szCs w:val="22"/>
        </w:rPr>
        <w:t xml:space="preserve"> forventninger til FEK: Instituttenes samfunnsoppdrag er å </w:t>
      </w:r>
      <w:r w:rsidR="003F620C">
        <w:rPr>
          <w:rFonts w:asciiTheme="minorHAnsi" w:hAnsiTheme="minorHAnsi" w:cstheme="minorHAnsi"/>
          <w:sz w:val="22"/>
          <w:szCs w:val="22"/>
        </w:rPr>
        <w:t>utvikle</w:t>
      </w:r>
      <w:r w:rsidR="00961346" w:rsidRPr="00961346">
        <w:rPr>
          <w:rFonts w:asciiTheme="minorHAnsi" w:hAnsiTheme="minorHAnsi" w:cstheme="minorHAnsi"/>
          <w:sz w:val="22"/>
          <w:szCs w:val="22"/>
        </w:rPr>
        <w:t xml:space="preserve"> kunnskapsgrunnlag som svarer på samfunnets utfordringer</w:t>
      </w:r>
      <w:r w:rsidR="002033BD">
        <w:rPr>
          <w:rFonts w:asciiTheme="minorHAnsi" w:hAnsiTheme="minorHAnsi" w:cstheme="minorHAnsi"/>
          <w:sz w:val="22"/>
          <w:szCs w:val="22"/>
        </w:rPr>
        <w:t>.</w:t>
      </w:r>
      <w:r w:rsidR="00FC482A">
        <w:rPr>
          <w:rFonts w:asciiTheme="minorHAnsi" w:hAnsiTheme="minorHAnsi" w:cstheme="minorHAnsi"/>
          <w:sz w:val="22"/>
          <w:szCs w:val="22"/>
        </w:rPr>
        <w:t xml:space="preserve"> </w:t>
      </w:r>
      <w:r w:rsidR="00A51975" w:rsidRPr="00A51975">
        <w:rPr>
          <w:rFonts w:asciiTheme="minorHAnsi" w:hAnsiTheme="minorHAnsi" w:cstheme="minorHAnsi"/>
          <w:sz w:val="22"/>
          <w:szCs w:val="22"/>
        </w:rPr>
        <w:t xml:space="preserve">FEKs betydning for forskningsinstituttene avgjøres </w:t>
      </w:r>
      <w:r w:rsidR="001D4982">
        <w:rPr>
          <w:rFonts w:asciiTheme="minorHAnsi" w:hAnsiTheme="minorHAnsi" w:cstheme="minorHAnsi"/>
          <w:sz w:val="22"/>
          <w:szCs w:val="22"/>
        </w:rPr>
        <w:t>av hvor</w:t>
      </w:r>
      <w:r w:rsidR="00A51975" w:rsidRPr="00A51975">
        <w:rPr>
          <w:rFonts w:asciiTheme="minorHAnsi" w:hAnsiTheme="minorHAnsi" w:cstheme="minorHAnsi"/>
          <w:sz w:val="22"/>
          <w:szCs w:val="22"/>
        </w:rPr>
        <w:t xml:space="preserve"> relevant en erfarer at FEK er for instituttenes </w:t>
      </w:r>
      <w:r w:rsidR="001D4982">
        <w:rPr>
          <w:rFonts w:asciiTheme="minorHAnsi" w:hAnsiTheme="minorHAnsi" w:cstheme="minorHAnsi"/>
          <w:sz w:val="22"/>
          <w:szCs w:val="22"/>
        </w:rPr>
        <w:t>forsknings</w:t>
      </w:r>
      <w:r w:rsidR="000F5A5D">
        <w:rPr>
          <w:rFonts w:asciiTheme="minorHAnsi" w:hAnsiTheme="minorHAnsi" w:cstheme="minorHAnsi"/>
          <w:sz w:val="22"/>
          <w:szCs w:val="22"/>
        </w:rPr>
        <w:t xml:space="preserve">etiske </w:t>
      </w:r>
      <w:r w:rsidR="00A51975" w:rsidRPr="00A51975">
        <w:rPr>
          <w:rFonts w:asciiTheme="minorHAnsi" w:hAnsiTheme="minorHAnsi" w:cstheme="minorHAnsi"/>
          <w:sz w:val="22"/>
          <w:szCs w:val="22"/>
        </w:rPr>
        <w:t>virksomhet</w:t>
      </w:r>
      <w:r w:rsidR="00BE760D">
        <w:rPr>
          <w:rFonts w:asciiTheme="minorHAnsi" w:hAnsiTheme="minorHAnsi" w:cstheme="minorHAnsi"/>
          <w:sz w:val="22"/>
          <w:szCs w:val="22"/>
        </w:rPr>
        <w:t xml:space="preserve"> Se kommentar </w:t>
      </w:r>
      <w:r w:rsidR="00B9403E">
        <w:rPr>
          <w:rFonts w:asciiTheme="minorHAnsi" w:hAnsiTheme="minorHAnsi" w:cstheme="minorHAnsi"/>
          <w:sz w:val="22"/>
          <w:szCs w:val="22"/>
        </w:rPr>
        <w:t xml:space="preserve">helt </w:t>
      </w:r>
      <w:r w:rsidR="00BE760D">
        <w:rPr>
          <w:rFonts w:asciiTheme="minorHAnsi" w:hAnsiTheme="minorHAnsi" w:cstheme="minorHAnsi"/>
          <w:sz w:val="22"/>
          <w:szCs w:val="22"/>
        </w:rPr>
        <w:t>innledningsvis</w:t>
      </w:r>
      <w:r w:rsidR="001D4982">
        <w:rPr>
          <w:rFonts w:asciiTheme="minorHAnsi" w:hAnsiTheme="minorHAnsi" w:cstheme="minorHAnsi"/>
          <w:sz w:val="22"/>
          <w:szCs w:val="22"/>
        </w:rPr>
        <w:t xml:space="preserve"> o</w:t>
      </w:r>
      <w:r w:rsidR="00227FE3">
        <w:rPr>
          <w:rFonts w:asciiTheme="minorHAnsi" w:hAnsiTheme="minorHAnsi" w:cstheme="minorHAnsi"/>
          <w:sz w:val="22"/>
          <w:szCs w:val="22"/>
        </w:rPr>
        <w:t>m</w:t>
      </w:r>
      <w:r w:rsidR="001D4982">
        <w:rPr>
          <w:rFonts w:asciiTheme="minorHAnsi" w:hAnsiTheme="minorHAnsi" w:cstheme="minorHAnsi"/>
          <w:sz w:val="22"/>
          <w:szCs w:val="22"/>
        </w:rPr>
        <w:t xml:space="preserve"> i hvilken grad FEK svarer på instituttenes behov</w:t>
      </w:r>
      <w:r w:rsidR="00A51975" w:rsidRPr="00A51975">
        <w:rPr>
          <w:rFonts w:asciiTheme="minorHAnsi" w:hAnsiTheme="minorHAnsi" w:cstheme="minorHAnsi"/>
          <w:sz w:val="22"/>
          <w:szCs w:val="22"/>
        </w:rPr>
        <w:t xml:space="preserve">. </w:t>
      </w:r>
      <w:r w:rsidR="00DE0B09">
        <w:rPr>
          <w:rFonts w:asciiTheme="minorHAnsi" w:hAnsiTheme="minorHAnsi" w:cstheme="minorHAnsi"/>
          <w:sz w:val="22"/>
          <w:szCs w:val="22"/>
        </w:rPr>
        <w:t>Hjelpemidler for opplæring i forskningsetikk kan være ett slikt behov.</w:t>
      </w:r>
    </w:p>
    <w:p w14:paraId="7790E18C" w14:textId="77777777" w:rsidR="005471EB" w:rsidRDefault="005471EB" w:rsidP="00F90AEB">
      <w:pPr>
        <w:contextualSpacing/>
        <w:rPr>
          <w:rFonts w:asciiTheme="minorHAnsi" w:hAnsiTheme="minorHAnsi" w:cstheme="minorHAnsi"/>
          <w:sz w:val="22"/>
          <w:szCs w:val="22"/>
        </w:rPr>
      </w:pPr>
    </w:p>
    <w:p w14:paraId="002CCC57" w14:textId="55494961" w:rsidR="00795E78" w:rsidRDefault="005D4E53" w:rsidP="00F90AEB">
      <w:pPr>
        <w:contextualSpacing/>
        <w:rPr>
          <w:rFonts w:asciiTheme="minorHAnsi" w:hAnsiTheme="minorHAnsi" w:cstheme="minorHAnsi"/>
          <w:sz w:val="22"/>
          <w:szCs w:val="22"/>
        </w:rPr>
      </w:pPr>
      <w:r>
        <w:rPr>
          <w:rFonts w:asciiTheme="minorHAnsi" w:hAnsiTheme="minorHAnsi" w:cstheme="minorHAnsi"/>
          <w:sz w:val="22"/>
          <w:szCs w:val="22"/>
        </w:rPr>
        <w:t>For</w:t>
      </w:r>
      <w:r w:rsidR="00E21884">
        <w:rPr>
          <w:rFonts w:asciiTheme="minorHAnsi" w:hAnsiTheme="minorHAnsi" w:cstheme="minorHAnsi"/>
          <w:sz w:val="22"/>
          <w:szCs w:val="22"/>
        </w:rPr>
        <w:t xml:space="preserve"> mer om forskningsinstituttenes virksomhet</w:t>
      </w:r>
      <w:r w:rsidR="003B3983">
        <w:rPr>
          <w:rFonts w:asciiTheme="minorHAnsi" w:hAnsiTheme="minorHAnsi" w:cstheme="minorHAnsi"/>
          <w:sz w:val="22"/>
          <w:szCs w:val="22"/>
        </w:rPr>
        <w:t xml:space="preserve">, se </w:t>
      </w:r>
      <w:hyperlink r:id="rId16" w:history="1">
        <w:r w:rsidR="003B3983" w:rsidRPr="003B3983">
          <w:rPr>
            <w:rStyle w:val="Hyperkobling"/>
            <w:rFonts w:asciiTheme="minorHAnsi" w:hAnsiTheme="minorHAnsi" w:cstheme="minorHAnsi"/>
            <w:sz w:val="22"/>
            <w:szCs w:val="22"/>
          </w:rPr>
          <w:t>Forskningsrådets Synteserapport 2019</w:t>
        </w:r>
      </w:hyperlink>
      <w:r w:rsidR="00C423B7">
        <w:rPr>
          <w:rStyle w:val="Fotnotereferanse"/>
          <w:rFonts w:asciiTheme="minorHAnsi" w:hAnsiTheme="minorHAnsi" w:cstheme="minorHAnsi"/>
          <w:sz w:val="22"/>
          <w:szCs w:val="22"/>
        </w:rPr>
        <w:footnoteReference w:id="1"/>
      </w:r>
      <w:r w:rsidR="003B3983">
        <w:rPr>
          <w:rFonts w:asciiTheme="minorHAnsi" w:hAnsiTheme="minorHAnsi" w:cstheme="minorHAnsi"/>
          <w:sz w:val="22"/>
          <w:szCs w:val="22"/>
        </w:rPr>
        <w:t xml:space="preserve"> og </w:t>
      </w:r>
      <w:hyperlink r:id="rId17" w:history="1">
        <w:r w:rsidR="003B3983" w:rsidRPr="00F62AEE">
          <w:rPr>
            <w:rStyle w:val="Hyperkobling"/>
            <w:rFonts w:asciiTheme="minorHAnsi" w:hAnsiTheme="minorHAnsi" w:cstheme="minorHAnsi"/>
            <w:sz w:val="22"/>
            <w:szCs w:val="22"/>
          </w:rPr>
          <w:t xml:space="preserve">Regjeringens strategi for </w:t>
        </w:r>
        <w:r w:rsidR="00BC5F57" w:rsidRPr="00F62AEE">
          <w:rPr>
            <w:rStyle w:val="Hyperkobling"/>
            <w:rFonts w:asciiTheme="minorHAnsi" w:hAnsiTheme="minorHAnsi" w:cstheme="minorHAnsi"/>
            <w:sz w:val="22"/>
            <w:szCs w:val="22"/>
          </w:rPr>
          <w:t>helhetlig</w:t>
        </w:r>
        <w:r w:rsidR="003B3983" w:rsidRPr="00F62AEE">
          <w:rPr>
            <w:rStyle w:val="Hyperkobling"/>
            <w:rFonts w:asciiTheme="minorHAnsi" w:hAnsiTheme="minorHAnsi" w:cstheme="minorHAnsi"/>
            <w:sz w:val="22"/>
            <w:szCs w:val="22"/>
          </w:rPr>
          <w:t>instituttpolitikk, februar 2020</w:t>
        </w:r>
      </w:hyperlink>
      <w:r w:rsidR="00F62AEE">
        <w:rPr>
          <w:rStyle w:val="Fotnotereferanse"/>
          <w:rFonts w:asciiTheme="minorHAnsi" w:hAnsiTheme="minorHAnsi" w:cstheme="minorHAnsi"/>
          <w:sz w:val="22"/>
          <w:szCs w:val="22"/>
        </w:rPr>
        <w:footnoteReference w:id="2"/>
      </w:r>
      <w:r w:rsidR="003B3983">
        <w:rPr>
          <w:rFonts w:asciiTheme="minorHAnsi" w:hAnsiTheme="minorHAnsi" w:cstheme="minorHAnsi"/>
          <w:sz w:val="22"/>
          <w:szCs w:val="22"/>
        </w:rPr>
        <w:t>.</w:t>
      </w:r>
    </w:p>
    <w:p w14:paraId="01B89BCD" w14:textId="223DB82E" w:rsidR="00DB39B6" w:rsidRDefault="00DB39B6" w:rsidP="00874D10">
      <w:pPr>
        <w:rPr>
          <w:rFonts w:asciiTheme="minorHAnsi" w:hAnsiTheme="minorHAnsi" w:cstheme="minorHAnsi"/>
          <w:sz w:val="22"/>
          <w:szCs w:val="22"/>
        </w:rPr>
      </w:pPr>
    </w:p>
    <w:p w14:paraId="09524A57" w14:textId="3854F0C9" w:rsidR="00777A40" w:rsidRDefault="00777A40" w:rsidP="00874D10">
      <w:pPr>
        <w:rPr>
          <w:rFonts w:asciiTheme="minorHAnsi" w:hAnsiTheme="minorHAnsi" w:cstheme="minorHAnsi"/>
          <w:i/>
          <w:iCs/>
          <w:sz w:val="22"/>
          <w:szCs w:val="22"/>
        </w:rPr>
      </w:pPr>
    </w:p>
    <w:p w14:paraId="2DA62830" w14:textId="77777777" w:rsidR="00145A8F" w:rsidRDefault="00145A8F" w:rsidP="00874D10">
      <w:pPr>
        <w:rPr>
          <w:rFonts w:asciiTheme="minorHAnsi" w:hAnsiTheme="minorHAnsi" w:cstheme="minorHAnsi"/>
          <w:i/>
          <w:iCs/>
          <w:sz w:val="22"/>
          <w:szCs w:val="22"/>
        </w:rPr>
      </w:pPr>
    </w:p>
    <w:p w14:paraId="0E485F36" w14:textId="10487654" w:rsidR="00777A40" w:rsidRPr="00D2015A" w:rsidRDefault="00777A40" w:rsidP="00874D10">
      <w:pPr>
        <w:rPr>
          <w:rFonts w:asciiTheme="minorHAnsi" w:hAnsiTheme="minorHAnsi" w:cstheme="minorHAnsi"/>
          <w:b/>
          <w:bCs/>
          <w:sz w:val="22"/>
          <w:szCs w:val="22"/>
        </w:rPr>
      </w:pPr>
      <w:r w:rsidRPr="00D2015A">
        <w:rPr>
          <w:rFonts w:asciiTheme="minorHAnsi" w:hAnsiTheme="minorHAnsi" w:cstheme="minorHAnsi"/>
          <w:b/>
          <w:bCs/>
          <w:sz w:val="22"/>
          <w:szCs w:val="22"/>
        </w:rPr>
        <w:t>Vedlegg 2</w:t>
      </w:r>
    </w:p>
    <w:p w14:paraId="46F02D63" w14:textId="77777777" w:rsidR="00777A40" w:rsidRPr="00AC5BCB" w:rsidRDefault="00777A40" w:rsidP="00874D10">
      <w:pPr>
        <w:rPr>
          <w:rFonts w:asciiTheme="minorHAnsi" w:hAnsiTheme="minorHAnsi" w:cstheme="minorHAnsi"/>
          <w:sz w:val="22"/>
          <w:szCs w:val="22"/>
        </w:rPr>
      </w:pPr>
    </w:p>
    <w:p w14:paraId="34CF72BD" w14:textId="34FAA2E8" w:rsidR="00DB39B6" w:rsidRPr="00620C85" w:rsidRDefault="00620C85" w:rsidP="00874D10">
      <w:pPr>
        <w:rPr>
          <w:rFonts w:asciiTheme="minorHAnsi" w:hAnsiTheme="minorHAnsi" w:cstheme="minorHAnsi"/>
          <w:i/>
          <w:iCs/>
          <w:sz w:val="22"/>
          <w:szCs w:val="22"/>
        </w:rPr>
      </w:pPr>
      <w:r w:rsidRPr="00620C85">
        <w:rPr>
          <w:rFonts w:asciiTheme="minorHAnsi" w:hAnsiTheme="minorHAnsi" w:cstheme="minorHAnsi"/>
          <w:i/>
          <w:iCs/>
          <w:sz w:val="22"/>
          <w:szCs w:val="22"/>
        </w:rPr>
        <w:t>Forskningsetikk i instituttene</w:t>
      </w:r>
    </w:p>
    <w:p w14:paraId="73230DF4" w14:textId="0023EF60" w:rsidR="004B53FC" w:rsidRPr="00FC482A" w:rsidRDefault="002D5FEC" w:rsidP="004B53FC">
      <w:pPr>
        <w:rPr>
          <w:rFonts w:asciiTheme="minorHAnsi" w:hAnsiTheme="minorHAnsi" w:cstheme="minorHAnsi"/>
          <w:color w:val="FF0000"/>
          <w:sz w:val="22"/>
          <w:szCs w:val="22"/>
        </w:rPr>
      </w:pPr>
      <w:r>
        <w:rPr>
          <w:rFonts w:asciiTheme="minorHAnsi" w:hAnsiTheme="minorHAnsi" w:cstheme="minorHAnsi"/>
          <w:sz w:val="22"/>
          <w:szCs w:val="22"/>
        </w:rPr>
        <w:t xml:space="preserve">Forskningsinstituttene </w:t>
      </w:r>
      <w:r w:rsidR="00921D64">
        <w:rPr>
          <w:rFonts w:asciiTheme="minorHAnsi" w:hAnsiTheme="minorHAnsi" w:cstheme="minorHAnsi"/>
          <w:sz w:val="22"/>
          <w:szCs w:val="22"/>
        </w:rPr>
        <w:t xml:space="preserve">står overfor </w:t>
      </w:r>
      <w:r w:rsidR="004B53FC">
        <w:rPr>
          <w:rFonts w:asciiTheme="minorHAnsi" w:hAnsiTheme="minorHAnsi" w:cstheme="minorHAnsi"/>
          <w:sz w:val="22"/>
          <w:szCs w:val="22"/>
        </w:rPr>
        <w:t xml:space="preserve">de </w:t>
      </w:r>
      <w:r w:rsidR="005F0E13">
        <w:rPr>
          <w:rFonts w:asciiTheme="minorHAnsi" w:hAnsiTheme="minorHAnsi" w:cstheme="minorHAnsi"/>
          <w:sz w:val="22"/>
          <w:szCs w:val="22"/>
        </w:rPr>
        <w:t xml:space="preserve">samme </w:t>
      </w:r>
      <w:r w:rsidR="004B53FC">
        <w:rPr>
          <w:rFonts w:asciiTheme="minorHAnsi" w:hAnsiTheme="minorHAnsi" w:cstheme="minorHAnsi"/>
          <w:sz w:val="22"/>
          <w:szCs w:val="22"/>
        </w:rPr>
        <w:t>forskningsetiske problemstillingene som</w:t>
      </w:r>
      <w:r w:rsidR="00921D64">
        <w:rPr>
          <w:rFonts w:asciiTheme="minorHAnsi" w:hAnsiTheme="minorHAnsi" w:cstheme="minorHAnsi"/>
          <w:sz w:val="22"/>
          <w:szCs w:val="22"/>
        </w:rPr>
        <w:t xml:space="preserve"> alle</w:t>
      </w:r>
      <w:r w:rsidR="005F0E13">
        <w:rPr>
          <w:rFonts w:asciiTheme="minorHAnsi" w:hAnsiTheme="minorHAnsi" w:cstheme="minorHAnsi"/>
          <w:sz w:val="22"/>
          <w:szCs w:val="22"/>
        </w:rPr>
        <w:t xml:space="preserve"> andre</w:t>
      </w:r>
      <w:r w:rsidR="004B53FC">
        <w:rPr>
          <w:rFonts w:asciiTheme="minorHAnsi" w:hAnsiTheme="minorHAnsi" w:cstheme="minorHAnsi"/>
          <w:sz w:val="22"/>
          <w:szCs w:val="22"/>
        </w:rPr>
        <w:t xml:space="preserve"> forskningsmiljø</w:t>
      </w:r>
      <w:r w:rsidR="00506962">
        <w:rPr>
          <w:rFonts w:asciiTheme="minorHAnsi" w:hAnsiTheme="minorHAnsi" w:cstheme="minorHAnsi"/>
          <w:sz w:val="22"/>
          <w:szCs w:val="22"/>
        </w:rPr>
        <w:t>. Bredden av forskningsfelt er stort og favner også fel</w:t>
      </w:r>
      <w:r w:rsidR="0062760B">
        <w:rPr>
          <w:rFonts w:asciiTheme="minorHAnsi" w:hAnsiTheme="minorHAnsi" w:cstheme="minorHAnsi"/>
          <w:sz w:val="22"/>
          <w:szCs w:val="22"/>
        </w:rPr>
        <w:t>t med vanskelige etiske spørsmål, som for eksempel klima</w:t>
      </w:r>
      <w:r w:rsidR="00522881">
        <w:rPr>
          <w:rFonts w:asciiTheme="minorHAnsi" w:hAnsiTheme="minorHAnsi" w:cstheme="minorHAnsi"/>
          <w:sz w:val="22"/>
          <w:szCs w:val="22"/>
        </w:rPr>
        <w:t xml:space="preserve">/miljø, kunstig intelligens, radikalisering </w:t>
      </w:r>
      <w:proofErr w:type="spellStart"/>
      <w:r w:rsidR="00522881">
        <w:rPr>
          <w:rFonts w:asciiTheme="minorHAnsi" w:hAnsiTheme="minorHAnsi" w:cstheme="minorHAnsi"/>
          <w:sz w:val="22"/>
          <w:szCs w:val="22"/>
        </w:rPr>
        <w:t>osv</w:t>
      </w:r>
      <w:proofErr w:type="spellEnd"/>
    </w:p>
    <w:p w14:paraId="6A787647" w14:textId="68150CD3" w:rsidR="00C458E2" w:rsidRDefault="00C458E2" w:rsidP="004B53FC">
      <w:pPr>
        <w:rPr>
          <w:rFonts w:asciiTheme="minorHAnsi" w:hAnsiTheme="minorHAnsi" w:cstheme="minorHAnsi"/>
          <w:sz w:val="22"/>
          <w:szCs w:val="22"/>
        </w:rPr>
      </w:pPr>
    </w:p>
    <w:p w14:paraId="519E55F0" w14:textId="05D78607" w:rsidR="004B53FC" w:rsidRPr="004B53FC" w:rsidRDefault="00C458E2" w:rsidP="004B53FC">
      <w:pPr>
        <w:rPr>
          <w:rFonts w:asciiTheme="minorHAnsi" w:hAnsiTheme="minorHAnsi" w:cstheme="minorHAnsi"/>
          <w:sz w:val="22"/>
          <w:szCs w:val="22"/>
        </w:rPr>
      </w:pPr>
      <w:r>
        <w:rPr>
          <w:rFonts w:asciiTheme="minorHAnsi" w:hAnsiTheme="minorHAnsi" w:cstheme="minorHAnsi"/>
          <w:sz w:val="22"/>
          <w:szCs w:val="22"/>
        </w:rPr>
        <w:t xml:space="preserve">Forskningsinstituttene har </w:t>
      </w:r>
      <w:r w:rsidR="004314ED">
        <w:rPr>
          <w:rFonts w:asciiTheme="minorHAnsi" w:hAnsiTheme="minorHAnsi" w:cstheme="minorHAnsi"/>
          <w:sz w:val="22"/>
          <w:szCs w:val="22"/>
        </w:rPr>
        <w:t xml:space="preserve">også </w:t>
      </w:r>
      <w:r>
        <w:rPr>
          <w:rFonts w:asciiTheme="minorHAnsi" w:hAnsiTheme="minorHAnsi" w:cstheme="minorHAnsi"/>
          <w:sz w:val="22"/>
          <w:szCs w:val="22"/>
        </w:rPr>
        <w:t xml:space="preserve">problemstillinger knyttet til </w:t>
      </w:r>
      <w:r w:rsidR="00993ACC">
        <w:rPr>
          <w:rFonts w:asciiTheme="minorHAnsi" w:hAnsiTheme="minorHAnsi" w:cstheme="minorHAnsi"/>
          <w:sz w:val="22"/>
          <w:szCs w:val="22"/>
        </w:rPr>
        <w:t>oppdragsforskning</w:t>
      </w:r>
      <w:r w:rsidR="00E2583F">
        <w:rPr>
          <w:rFonts w:asciiTheme="minorHAnsi" w:hAnsiTheme="minorHAnsi" w:cstheme="minorHAnsi"/>
          <w:sz w:val="22"/>
          <w:szCs w:val="22"/>
        </w:rPr>
        <w:t xml:space="preserve">, og da særlig knyttet til </w:t>
      </w:r>
      <w:r w:rsidR="00993ACC">
        <w:rPr>
          <w:rFonts w:asciiTheme="minorHAnsi" w:hAnsiTheme="minorHAnsi" w:cstheme="minorHAnsi"/>
          <w:sz w:val="22"/>
          <w:szCs w:val="22"/>
        </w:rPr>
        <w:t xml:space="preserve">omfang og </w:t>
      </w:r>
      <w:r w:rsidR="00E2583F">
        <w:rPr>
          <w:rFonts w:asciiTheme="minorHAnsi" w:hAnsiTheme="minorHAnsi" w:cstheme="minorHAnsi"/>
          <w:sz w:val="22"/>
          <w:szCs w:val="22"/>
        </w:rPr>
        <w:t xml:space="preserve">grad av </w:t>
      </w:r>
      <w:r w:rsidR="00993ACC">
        <w:rPr>
          <w:rFonts w:asciiTheme="minorHAnsi" w:hAnsiTheme="minorHAnsi" w:cstheme="minorHAnsi"/>
          <w:sz w:val="22"/>
          <w:szCs w:val="22"/>
        </w:rPr>
        <w:t xml:space="preserve">avhengighet </w:t>
      </w:r>
      <w:r w:rsidR="00E2583F">
        <w:rPr>
          <w:rFonts w:asciiTheme="minorHAnsi" w:hAnsiTheme="minorHAnsi" w:cstheme="minorHAnsi"/>
          <w:sz w:val="22"/>
          <w:szCs w:val="22"/>
        </w:rPr>
        <w:t xml:space="preserve">av oppdragsforskning. </w:t>
      </w:r>
      <w:r w:rsidR="004B53FC" w:rsidRPr="004B53FC">
        <w:rPr>
          <w:rFonts w:asciiTheme="minorHAnsi" w:hAnsiTheme="minorHAnsi" w:cstheme="minorHAnsi"/>
          <w:sz w:val="22"/>
          <w:szCs w:val="22"/>
        </w:rPr>
        <w:t>Oppdragsforskning er ofte vesentlig i instituttet og derfor har omdømme, habilitet, troverdighet på dette området stor</w:t>
      </w:r>
      <w:r w:rsidR="00E2583F">
        <w:rPr>
          <w:rFonts w:asciiTheme="minorHAnsi" w:hAnsiTheme="minorHAnsi" w:cstheme="minorHAnsi"/>
          <w:sz w:val="22"/>
          <w:szCs w:val="22"/>
        </w:rPr>
        <w:t xml:space="preserve"> oppmerksomhet</w:t>
      </w:r>
      <w:r w:rsidR="004B53FC" w:rsidRPr="004B53FC">
        <w:rPr>
          <w:rFonts w:asciiTheme="minorHAnsi" w:hAnsiTheme="minorHAnsi" w:cstheme="minorHAnsi"/>
          <w:sz w:val="22"/>
          <w:szCs w:val="22"/>
        </w:rPr>
        <w:t>.</w:t>
      </w:r>
      <w:r w:rsidR="0066514C" w:rsidRPr="0066514C">
        <w:t xml:space="preserve"> </w:t>
      </w:r>
      <w:r w:rsidR="0066514C" w:rsidRPr="0066514C">
        <w:rPr>
          <w:rFonts w:asciiTheme="minorHAnsi" w:hAnsiTheme="minorHAnsi" w:cstheme="minorHAnsi"/>
          <w:sz w:val="22"/>
          <w:szCs w:val="22"/>
        </w:rPr>
        <w:t>Forskningsinstituttene utfører oppdragsforskning (</w:t>
      </w:r>
      <w:proofErr w:type="spellStart"/>
      <w:r w:rsidR="0066514C" w:rsidRPr="0066514C">
        <w:rPr>
          <w:rFonts w:asciiTheme="minorHAnsi" w:hAnsiTheme="minorHAnsi" w:cstheme="minorHAnsi"/>
          <w:sz w:val="22"/>
          <w:szCs w:val="22"/>
        </w:rPr>
        <w:t>priv</w:t>
      </w:r>
      <w:proofErr w:type="spellEnd"/>
      <w:r w:rsidR="0066514C" w:rsidRPr="0066514C">
        <w:rPr>
          <w:rFonts w:asciiTheme="minorHAnsi" w:hAnsiTheme="minorHAnsi" w:cstheme="minorHAnsi"/>
          <w:sz w:val="22"/>
          <w:szCs w:val="22"/>
        </w:rPr>
        <w:t xml:space="preserve"> og </w:t>
      </w:r>
      <w:proofErr w:type="spellStart"/>
      <w:r w:rsidR="0066514C" w:rsidRPr="0066514C">
        <w:rPr>
          <w:rFonts w:asciiTheme="minorHAnsi" w:hAnsiTheme="minorHAnsi" w:cstheme="minorHAnsi"/>
          <w:sz w:val="22"/>
          <w:szCs w:val="22"/>
        </w:rPr>
        <w:t>off</w:t>
      </w:r>
      <w:proofErr w:type="spellEnd"/>
      <w:r w:rsidR="0066514C" w:rsidRPr="0066514C">
        <w:rPr>
          <w:rFonts w:asciiTheme="minorHAnsi" w:hAnsiTheme="minorHAnsi" w:cstheme="minorHAnsi"/>
          <w:sz w:val="22"/>
          <w:szCs w:val="22"/>
        </w:rPr>
        <w:t xml:space="preserve"> oppdr</w:t>
      </w:r>
      <w:r w:rsidR="0066514C">
        <w:rPr>
          <w:rFonts w:asciiTheme="minorHAnsi" w:hAnsiTheme="minorHAnsi" w:cstheme="minorHAnsi"/>
          <w:sz w:val="22"/>
          <w:szCs w:val="22"/>
        </w:rPr>
        <w:t>ags</w:t>
      </w:r>
      <w:r w:rsidR="0066514C" w:rsidRPr="0066514C">
        <w:rPr>
          <w:rFonts w:asciiTheme="minorHAnsi" w:hAnsiTheme="minorHAnsi" w:cstheme="minorHAnsi"/>
          <w:sz w:val="22"/>
          <w:szCs w:val="22"/>
        </w:rPr>
        <w:t xml:space="preserve">givere) for </w:t>
      </w:r>
      <w:proofErr w:type="spellStart"/>
      <w:r w:rsidR="0066514C" w:rsidRPr="0066514C">
        <w:rPr>
          <w:rFonts w:asciiTheme="minorHAnsi" w:hAnsiTheme="minorHAnsi" w:cstheme="minorHAnsi"/>
          <w:sz w:val="22"/>
          <w:szCs w:val="22"/>
        </w:rPr>
        <w:t>ca</w:t>
      </w:r>
      <w:proofErr w:type="spellEnd"/>
      <w:r w:rsidR="0066514C" w:rsidRPr="0066514C">
        <w:rPr>
          <w:rFonts w:asciiTheme="minorHAnsi" w:hAnsiTheme="minorHAnsi" w:cstheme="minorHAnsi"/>
          <w:sz w:val="22"/>
          <w:szCs w:val="22"/>
        </w:rPr>
        <w:t xml:space="preserve"> 3,5 </w:t>
      </w:r>
      <w:proofErr w:type="spellStart"/>
      <w:r w:rsidR="0066514C" w:rsidRPr="0066514C">
        <w:rPr>
          <w:rFonts w:asciiTheme="minorHAnsi" w:hAnsiTheme="minorHAnsi" w:cstheme="minorHAnsi"/>
          <w:sz w:val="22"/>
          <w:szCs w:val="22"/>
        </w:rPr>
        <w:t>mrd</w:t>
      </w:r>
      <w:proofErr w:type="spellEnd"/>
      <w:r w:rsidR="0066514C" w:rsidRPr="0066514C">
        <w:rPr>
          <w:rFonts w:asciiTheme="minorHAnsi" w:hAnsiTheme="minorHAnsi" w:cstheme="minorHAnsi"/>
          <w:sz w:val="22"/>
          <w:szCs w:val="22"/>
        </w:rPr>
        <w:t xml:space="preserve"> </w:t>
      </w:r>
      <w:r w:rsidR="0066514C">
        <w:rPr>
          <w:rFonts w:asciiTheme="minorHAnsi" w:hAnsiTheme="minorHAnsi" w:cstheme="minorHAnsi"/>
          <w:sz w:val="22"/>
          <w:szCs w:val="22"/>
        </w:rPr>
        <w:t xml:space="preserve">kr </w:t>
      </w:r>
      <w:r w:rsidR="0066514C" w:rsidRPr="0066514C">
        <w:rPr>
          <w:rFonts w:asciiTheme="minorHAnsi" w:hAnsiTheme="minorHAnsi" w:cstheme="minorHAnsi"/>
          <w:sz w:val="22"/>
          <w:szCs w:val="22"/>
        </w:rPr>
        <w:t>pr år</w:t>
      </w:r>
      <w:r w:rsidR="0066514C">
        <w:rPr>
          <w:rFonts w:asciiTheme="minorHAnsi" w:hAnsiTheme="minorHAnsi" w:cstheme="minorHAnsi"/>
          <w:sz w:val="22"/>
          <w:szCs w:val="22"/>
        </w:rPr>
        <w:t xml:space="preserve">. </w:t>
      </w:r>
      <w:r w:rsidR="004B53FC" w:rsidRPr="004B53FC">
        <w:rPr>
          <w:rFonts w:asciiTheme="minorHAnsi" w:hAnsiTheme="minorHAnsi" w:cstheme="minorHAnsi"/>
          <w:sz w:val="22"/>
          <w:szCs w:val="22"/>
        </w:rPr>
        <w:t>Instituttene har vært i denne virkeligheten siden starten</w:t>
      </w:r>
      <w:r w:rsidR="00DE7097">
        <w:rPr>
          <w:rFonts w:asciiTheme="minorHAnsi" w:hAnsiTheme="minorHAnsi" w:cstheme="minorHAnsi"/>
          <w:sz w:val="22"/>
          <w:szCs w:val="22"/>
        </w:rPr>
        <w:t xml:space="preserve">. </w:t>
      </w:r>
      <w:r w:rsidR="00040F7B">
        <w:rPr>
          <w:rFonts w:asciiTheme="minorHAnsi" w:hAnsiTheme="minorHAnsi" w:cstheme="minorHAnsi"/>
          <w:sz w:val="22"/>
          <w:szCs w:val="22"/>
        </w:rPr>
        <w:t>B</w:t>
      </w:r>
      <w:r w:rsidR="00DE7097">
        <w:rPr>
          <w:rFonts w:asciiTheme="minorHAnsi" w:hAnsiTheme="minorHAnsi" w:cstheme="minorHAnsi"/>
          <w:sz w:val="22"/>
          <w:szCs w:val="22"/>
        </w:rPr>
        <w:t>evisstheten rundt etiske problemstillinger i oppdragsforskning</w:t>
      </w:r>
      <w:r w:rsidR="00040F7B">
        <w:rPr>
          <w:rFonts w:asciiTheme="minorHAnsi" w:hAnsiTheme="minorHAnsi" w:cstheme="minorHAnsi"/>
          <w:sz w:val="22"/>
          <w:szCs w:val="22"/>
        </w:rPr>
        <w:t xml:space="preserve"> er</w:t>
      </w:r>
      <w:r w:rsidR="00DE7097">
        <w:rPr>
          <w:rFonts w:asciiTheme="minorHAnsi" w:hAnsiTheme="minorHAnsi" w:cstheme="minorHAnsi"/>
          <w:sz w:val="22"/>
          <w:szCs w:val="22"/>
        </w:rPr>
        <w:t xml:space="preserve"> i stor grad institusjonalisert og en har bygget systemer som </w:t>
      </w:r>
      <w:r w:rsidR="006479FD">
        <w:rPr>
          <w:rFonts w:asciiTheme="minorHAnsi" w:hAnsiTheme="minorHAnsi" w:cstheme="minorHAnsi"/>
          <w:sz w:val="22"/>
          <w:szCs w:val="22"/>
        </w:rPr>
        <w:t>ivaretar forskning</w:t>
      </w:r>
      <w:r w:rsidR="00564C76">
        <w:rPr>
          <w:rFonts w:asciiTheme="minorHAnsi" w:hAnsiTheme="minorHAnsi" w:cstheme="minorHAnsi"/>
          <w:sz w:val="22"/>
          <w:szCs w:val="22"/>
        </w:rPr>
        <w:t>s</w:t>
      </w:r>
      <w:r w:rsidR="006479FD">
        <w:rPr>
          <w:rFonts w:asciiTheme="minorHAnsi" w:hAnsiTheme="minorHAnsi" w:cstheme="minorHAnsi"/>
          <w:sz w:val="22"/>
          <w:szCs w:val="22"/>
        </w:rPr>
        <w:t xml:space="preserve">etiske avveininger. </w:t>
      </w:r>
      <w:r w:rsidR="0017471F">
        <w:rPr>
          <w:rFonts w:asciiTheme="minorHAnsi" w:hAnsiTheme="minorHAnsi" w:cstheme="minorHAnsi"/>
          <w:sz w:val="22"/>
          <w:szCs w:val="22"/>
        </w:rPr>
        <w:t>B</w:t>
      </w:r>
      <w:r w:rsidR="004B53FC" w:rsidRPr="004B53FC">
        <w:rPr>
          <w:rFonts w:asciiTheme="minorHAnsi" w:hAnsiTheme="minorHAnsi" w:cstheme="minorHAnsi"/>
          <w:sz w:val="22"/>
          <w:szCs w:val="22"/>
        </w:rPr>
        <w:t xml:space="preserve">alansegangen og gråsonene både personlig og institusjonelt </w:t>
      </w:r>
      <w:r w:rsidR="0017471F">
        <w:rPr>
          <w:rFonts w:asciiTheme="minorHAnsi" w:hAnsiTheme="minorHAnsi" w:cstheme="minorHAnsi"/>
          <w:sz w:val="22"/>
          <w:szCs w:val="22"/>
        </w:rPr>
        <w:t xml:space="preserve">knyttet til </w:t>
      </w:r>
      <w:r w:rsidR="004B53FC" w:rsidRPr="004B53FC">
        <w:rPr>
          <w:rFonts w:asciiTheme="minorHAnsi" w:hAnsiTheme="minorHAnsi" w:cstheme="minorHAnsi"/>
          <w:sz w:val="22"/>
          <w:szCs w:val="22"/>
        </w:rPr>
        <w:t xml:space="preserve">oppdragsforskning er </w:t>
      </w:r>
      <w:r w:rsidR="0017471F">
        <w:rPr>
          <w:rFonts w:asciiTheme="minorHAnsi" w:hAnsiTheme="minorHAnsi" w:cstheme="minorHAnsi"/>
          <w:sz w:val="22"/>
          <w:szCs w:val="22"/>
        </w:rPr>
        <w:t xml:space="preserve">derfor </w:t>
      </w:r>
      <w:r w:rsidR="004B53FC" w:rsidRPr="004B53FC">
        <w:rPr>
          <w:rFonts w:asciiTheme="minorHAnsi" w:hAnsiTheme="minorHAnsi" w:cstheme="minorHAnsi"/>
          <w:sz w:val="22"/>
          <w:szCs w:val="22"/>
        </w:rPr>
        <w:t xml:space="preserve">viktig for instituttsektoren. </w:t>
      </w:r>
    </w:p>
    <w:p w14:paraId="5784AE17" w14:textId="55C11A2C" w:rsidR="00AF4C9E" w:rsidRDefault="00AF4C9E" w:rsidP="004B53FC">
      <w:pPr>
        <w:rPr>
          <w:rFonts w:asciiTheme="minorHAnsi" w:hAnsiTheme="minorHAnsi" w:cstheme="minorHAnsi"/>
          <w:sz w:val="22"/>
          <w:szCs w:val="22"/>
        </w:rPr>
      </w:pPr>
    </w:p>
    <w:p w14:paraId="054222DB" w14:textId="77777777" w:rsidR="001C7460" w:rsidRPr="004B53FC" w:rsidRDefault="001C7460" w:rsidP="001C7460">
      <w:pPr>
        <w:rPr>
          <w:rFonts w:asciiTheme="minorHAnsi" w:hAnsiTheme="minorHAnsi" w:cstheme="minorHAnsi"/>
          <w:sz w:val="22"/>
          <w:szCs w:val="22"/>
        </w:rPr>
      </w:pPr>
      <w:r w:rsidRPr="004B53FC">
        <w:rPr>
          <w:rFonts w:asciiTheme="minorHAnsi" w:hAnsiTheme="minorHAnsi" w:cstheme="minorHAnsi"/>
          <w:sz w:val="22"/>
          <w:szCs w:val="22"/>
        </w:rPr>
        <w:t xml:space="preserve">Lov om forskningsetikk gir forskningsinstitusjonene et tydelig ansvar for gode rutiner og opplæring knyttet til forskningsetikk, men det er hver enkelt forsker som har ansvaret for eget arbeid. </w:t>
      </w:r>
    </w:p>
    <w:p w14:paraId="7B71BE64" w14:textId="66B33445" w:rsidR="00047BEC" w:rsidRPr="00047BEC" w:rsidRDefault="001C7460" w:rsidP="00047BEC">
      <w:pPr>
        <w:rPr>
          <w:rFonts w:asciiTheme="minorHAnsi" w:hAnsiTheme="minorHAnsi" w:cstheme="minorHAnsi"/>
          <w:sz w:val="22"/>
          <w:szCs w:val="22"/>
        </w:rPr>
      </w:pPr>
      <w:r w:rsidRPr="004B53FC">
        <w:rPr>
          <w:rFonts w:asciiTheme="minorHAnsi" w:hAnsiTheme="minorHAnsi" w:cstheme="minorHAnsi"/>
          <w:sz w:val="22"/>
          <w:szCs w:val="22"/>
        </w:rPr>
        <w:t xml:space="preserve">I oppdragsforskning vil ofte institusjonene være involvert i de etiske vurderingene. Den som tar beslutningene, vil da også ha ansvaret. </w:t>
      </w:r>
      <w:r w:rsidR="00047BEC" w:rsidRPr="00047BEC">
        <w:rPr>
          <w:rFonts w:asciiTheme="minorHAnsi" w:hAnsiTheme="minorHAnsi" w:cstheme="minorHAnsi"/>
          <w:sz w:val="22"/>
          <w:szCs w:val="22"/>
        </w:rPr>
        <w:t>I evalueringsrapportene</w:t>
      </w:r>
      <w:r w:rsidR="00047BEC">
        <w:rPr>
          <w:rFonts w:asciiTheme="minorHAnsi" w:hAnsiTheme="minorHAnsi" w:cstheme="minorHAnsi"/>
          <w:sz w:val="22"/>
          <w:szCs w:val="22"/>
        </w:rPr>
        <w:t xml:space="preserve"> av forskningsinstituttene</w:t>
      </w:r>
      <w:r w:rsidR="00047BEC" w:rsidRPr="00047BEC">
        <w:rPr>
          <w:rFonts w:asciiTheme="minorHAnsi" w:hAnsiTheme="minorHAnsi" w:cstheme="minorHAnsi"/>
          <w:sz w:val="22"/>
          <w:szCs w:val="22"/>
        </w:rPr>
        <w:t xml:space="preserve"> kommenteres </w:t>
      </w:r>
      <w:r w:rsidR="00047BEC" w:rsidRPr="00047BEC">
        <w:rPr>
          <w:rFonts w:asciiTheme="minorHAnsi" w:hAnsiTheme="minorHAnsi" w:cstheme="minorHAnsi"/>
          <w:sz w:val="22"/>
          <w:szCs w:val="22"/>
        </w:rPr>
        <w:lastRenderedPageBreak/>
        <w:t>det at selv om mye av oppdragsforskningen er særlig relevant for spesifikke aktører, er det ikke grunnlag for å påstå at kvalitets- og integritetskriteriene settes til side</w:t>
      </w:r>
      <w:r w:rsidR="00047BEC">
        <w:rPr>
          <w:rFonts w:asciiTheme="minorHAnsi" w:hAnsiTheme="minorHAnsi" w:cstheme="minorHAnsi"/>
          <w:sz w:val="22"/>
          <w:szCs w:val="22"/>
        </w:rPr>
        <w:t xml:space="preserve">. </w:t>
      </w:r>
    </w:p>
    <w:p w14:paraId="44261D62" w14:textId="77777777" w:rsidR="001C7460" w:rsidRDefault="001C7460" w:rsidP="004B53FC">
      <w:pPr>
        <w:rPr>
          <w:rFonts w:asciiTheme="minorHAnsi" w:hAnsiTheme="minorHAnsi" w:cstheme="minorHAnsi"/>
          <w:sz w:val="22"/>
          <w:szCs w:val="22"/>
        </w:rPr>
      </w:pPr>
    </w:p>
    <w:p w14:paraId="206B7A06" w14:textId="11BCB72D" w:rsidR="004B53FC" w:rsidRPr="004B53FC" w:rsidRDefault="004B53FC" w:rsidP="004B53FC">
      <w:pPr>
        <w:rPr>
          <w:rFonts w:asciiTheme="minorHAnsi" w:hAnsiTheme="minorHAnsi" w:cstheme="minorHAnsi"/>
          <w:sz w:val="22"/>
          <w:szCs w:val="22"/>
        </w:rPr>
      </w:pPr>
      <w:r w:rsidRPr="004B53FC">
        <w:rPr>
          <w:rFonts w:asciiTheme="minorHAnsi" w:hAnsiTheme="minorHAnsi" w:cstheme="minorHAnsi"/>
          <w:sz w:val="22"/>
          <w:szCs w:val="22"/>
        </w:rPr>
        <w:t>Arbeidsgivers styring</w:t>
      </w:r>
      <w:r w:rsidR="00AF4C9E">
        <w:rPr>
          <w:rFonts w:asciiTheme="minorHAnsi" w:hAnsiTheme="minorHAnsi" w:cstheme="minorHAnsi"/>
          <w:sz w:val="22"/>
          <w:szCs w:val="22"/>
        </w:rPr>
        <w:t>srett har vært diskutert det siste halvåret. I</w:t>
      </w:r>
      <w:r w:rsidRPr="004B53FC">
        <w:rPr>
          <w:rFonts w:asciiTheme="minorHAnsi" w:hAnsiTheme="minorHAnsi" w:cstheme="minorHAnsi"/>
          <w:sz w:val="22"/>
          <w:szCs w:val="22"/>
        </w:rPr>
        <w:t xml:space="preserve">nstitutter </w:t>
      </w:r>
      <w:r w:rsidR="000C5E46">
        <w:rPr>
          <w:rFonts w:asciiTheme="minorHAnsi" w:hAnsiTheme="minorHAnsi" w:cstheme="minorHAnsi"/>
          <w:sz w:val="22"/>
          <w:szCs w:val="22"/>
        </w:rPr>
        <w:t xml:space="preserve">må ha en </w:t>
      </w:r>
      <w:r w:rsidRPr="004B53FC">
        <w:rPr>
          <w:rFonts w:asciiTheme="minorHAnsi" w:hAnsiTheme="minorHAnsi" w:cstheme="minorHAnsi"/>
          <w:sz w:val="22"/>
          <w:szCs w:val="22"/>
        </w:rPr>
        <w:t>styring</w:t>
      </w:r>
      <w:r w:rsidR="000C5E46">
        <w:rPr>
          <w:rFonts w:asciiTheme="minorHAnsi" w:hAnsiTheme="minorHAnsi" w:cstheme="minorHAnsi"/>
          <w:sz w:val="22"/>
          <w:szCs w:val="22"/>
        </w:rPr>
        <w:t xml:space="preserve"> med og tydelige strategier for den</w:t>
      </w:r>
      <w:r w:rsidR="007528AD">
        <w:rPr>
          <w:rFonts w:asciiTheme="minorHAnsi" w:hAnsiTheme="minorHAnsi" w:cstheme="minorHAnsi"/>
          <w:sz w:val="22"/>
          <w:szCs w:val="22"/>
        </w:rPr>
        <w:t xml:space="preserve"> faglige utviklingen i instituttet. Det innebærer</w:t>
      </w:r>
      <w:r w:rsidRPr="004B53FC">
        <w:rPr>
          <w:rFonts w:asciiTheme="minorHAnsi" w:hAnsiTheme="minorHAnsi" w:cstheme="minorHAnsi"/>
          <w:sz w:val="22"/>
          <w:szCs w:val="22"/>
        </w:rPr>
        <w:t xml:space="preserve"> hva man skal </w:t>
      </w:r>
      <w:r w:rsidR="007528AD">
        <w:rPr>
          <w:rFonts w:asciiTheme="minorHAnsi" w:hAnsiTheme="minorHAnsi" w:cstheme="minorHAnsi"/>
          <w:sz w:val="22"/>
          <w:szCs w:val="22"/>
        </w:rPr>
        <w:t xml:space="preserve">forske på og hvilke utlysninger </w:t>
      </w:r>
      <w:r w:rsidR="00286788">
        <w:rPr>
          <w:rFonts w:asciiTheme="minorHAnsi" w:hAnsiTheme="minorHAnsi" w:cstheme="minorHAnsi"/>
          <w:sz w:val="22"/>
          <w:szCs w:val="22"/>
        </w:rPr>
        <w:t xml:space="preserve">man skal søke på, </w:t>
      </w:r>
      <w:r w:rsidRPr="004B53FC">
        <w:rPr>
          <w:rFonts w:asciiTheme="minorHAnsi" w:hAnsiTheme="minorHAnsi" w:cstheme="minorHAnsi"/>
          <w:sz w:val="22"/>
          <w:szCs w:val="22"/>
        </w:rPr>
        <w:t>med hvem og hvordan vi skal samarbeide, rutiner for kvalitetssikring av rapporter, hva og hvordan funn ev skal kommersialiseres osv</w:t>
      </w:r>
      <w:r w:rsidR="00286788">
        <w:rPr>
          <w:rFonts w:asciiTheme="minorHAnsi" w:hAnsiTheme="minorHAnsi" w:cstheme="minorHAnsi"/>
          <w:sz w:val="22"/>
          <w:szCs w:val="22"/>
        </w:rPr>
        <w:t xml:space="preserve">. Her vil forskningsinstituttene ha en sterkere styring </w:t>
      </w:r>
      <w:r w:rsidRPr="004B53FC">
        <w:rPr>
          <w:rFonts w:asciiTheme="minorHAnsi" w:hAnsiTheme="minorHAnsi" w:cstheme="minorHAnsi"/>
          <w:sz w:val="22"/>
          <w:szCs w:val="22"/>
        </w:rPr>
        <w:t>enn i alle fall deler av UH</w:t>
      </w:r>
      <w:r w:rsidR="008969DB">
        <w:rPr>
          <w:rFonts w:asciiTheme="minorHAnsi" w:hAnsiTheme="minorHAnsi" w:cstheme="minorHAnsi"/>
          <w:sz w:val="22"/>
          <w:szCs w:val="22"/>
        </w:rPr>
        <w:t>-sektoren</w:t>
      </w:r>
      <w:r w:rsidRPr="004B53FC">
        <w:rPr>
          <w:rFonts w:asciiTheme="minorHAnsi" w:hAnsiTheme="minorHAnsi" w:cstheme="minorHAnsi"/>
          <w:sz w:val="22"/>
          <w:szCs w:val="22"/>
        </w:rPr>
        <w:t xml:space="preserve">. Derfor er det også viktig for instituttene </w:t>
      </w:r>
      <w:r w:rsidR="008969DB">
        <w:rPr>
          <w:rFonts w:asciiTheme="minorHAnsi" w:hAnsiTheme="minorHAnsi" w:cstheme="minorHAnsi"/>
          <w:sz w:val="22"/>
          <w:szCs w:val="22"/>
        </w:rPr>
        <w:t xml:space="preserve">å ha særlig oppmerksomhet </w:t>
      </w:r>
      <w:r w:rsidRPr="004B53FC">
        <w:rPr>
          <w:rFonts w:asciiTheme="minorHAnsi" w:hAnsiTheme="minorHAnsi" w:cstheme="minorHAnsi"/>
          <w:sz w:val="22"/>
          <w:szCs w:val="22"/>
        </w:rPr>
        <w:t xml:space="preserve">på balansen mellom akademisk frihet / forskernes rettigheter og plikter og instituttets strategier og styringsrett. </w:t>
      </w:r>
      <w:r w:rsidR="00850ED6">
        <w:rPr>
          <w:rFonts w:asciiTheme="minorHAnsi" w:hAnsiTheme="minorHAnsi" w:cstheme="minorHAnsi"/>
          <w:sz w:val="22"/>
          <w:szCs w:val="22"/>
        </w:rPr>
        <w:t>V</w:t>
      </w:r>
      <w:r w:rsidR="00850ED6" w:rsidRPr="00850ED6">
        <w:rPr>
          <w:rFonts w:asciiTheme="minorHAnsi" w:hAnsiTheme="minorHAnsi" w:cstheme="minorHAnsi"/>
          <w:sz w:val="22"/>
          <w:szCs w:val="22"/>
        </w:rPr>
        <w:t xml:space="preserve">alg av problemstillinger må utvikles i et fellesskap mellom de involverte forskerne og arbeidsgiver. </w:t>
      </w:r>
      <w:r w:rsidR="00D47E95" w:rsidRPr="00D47E95">
        <w:rPr>
          <w:rFonts w:asciiTheme="minorHAnsi" w:hAnsiTheme="minorHAnsi" w:cstheme="minorHAnsi"/>
          <w:sz w:val="22"/>
          <w:szCs w:val="22"/>
        </w:rPr>
        <w:t>Det å sikre forskningens frihet fordrer høy grad av bevissthet om slike problemstillinger på institusjonsnivå, samt at temaet diskuteres i felles fora for oppdragsforskningsmiljøene og i kontakt mellom oppdragsgivere og oppdragstakere.</w:t>
      </w:r>
      <w:r w:rsidR="00D47E95">
        <w:rPr>
          <w:rFonts w:asciiTheme="minorHAnsi" w:hAnsiTheme="minorHAnsi" w:cstheme="minorHAnsi"/>
          <w:sz w:val="22"/>
          <w:szCs w:val="22"/>
        </w:rPr>
        <w:t xml:space="preserve"> Et viktig prinsipp er at </w:t>
      </w:r>
      <w:r w:rsidRPr="004B53FC">
        <w:rPr>
          <w:rFonts w:asciiTheme="minorHAnsi" w:hAnsiTheme="minorHAnsi" w:cstheme="minorHAnsi"/>
          <w:sz w:val="22"/>
          <w:szCs w:val="22"/>
        </w:rPr>
        <w:t xml:space="preserve">forskeren </w:t>
      </w:r>
      <w:r w:rsidR="00E563C3">
        <w:rPr>
          <w:rFonts w:asciiTheme="minorHAnsi" w:hAnsiTheme="minorHAnsi" w:cstheme="minorHAnsi"/>
          <w:sz w:val="22"/>
          <w:szCs w:val="22"/>
        </w:rPr>
        <w:t>alltid skal</w:t>
      </w:r>
      <w:r w:rsidRPr="004B53FC">
        <w:rPr>
          <w:rFonts w:asciiTheme="minorHAnsi" w:hAnsiTheme="minorHAnsi" w:cstheme="minorHAnsi"/>
          <w:sz w:val="22"/>
          <w:szCs w:val="22"/>
        </w:rPr>
        <w:t xml:space="preserve"> ha de</w:t>
      </w:r>
      <w:r w:rsidR="00E563C3">
        <w:rPr>
          <w:rFonts w:asciiTheme="minorHAnsi" w:hAnsiTheme="minorHAnsi" w:cstheme="minorHAnsi"/>
          <w:sz w:val="22"/>
          <w:szCs w:val="22"/>
        </w:rPr>
        <w:t>n</w:t>
      </w:r>
      <w:r w:rsidRPr="004B53FC">
        <w:rPr>
          <w:rFonts w:asciiTheme="minorHAnsi" w:hAnsiTheme="minorHAnsi" w:cstheme="minorHAnsi"/>
          <w:sz w:val="22"/>
          <w:szCs w:val="22"/>
        </w:rPr>
        <w:t xml:space="preserve"> endelige vurderingen av valg av data, metode og avgrensning.</w:t>
      </w:r>
    </w:p>
    <w:p w14:paraId="47865A99" w14:textId="77777777" w:rsidR="004B53FC" w:rsidRPr="004B53FC" w:rsidRDefault="004B53FC" w:rsidP="004B53FC">
      <w:pPr>
        <w:rPr>
          <w:rFonts w:asciiTheme="minorHAnsi" w:hAnsiTheme="minorHAnsi" w:cstheme="minorHAnsi"/>
          <w:sz w:val="22"/>
          <w:szCs w:val="22"/>
        </w:rPr>
      </w:pPr>
    </w:p>
    <w:p w14:paraId="272FC54B" w14:textId="72DA9370" w:rsidR="004B53FC" w:rsidRPr="004B53FC" w:rsidRDefault="004B53FC" w:rsidP="00021A2F">
      <w:pPr>
        <w:rPr>
          <w:rFonts w:asciiTheme="minorHAnsi" w:hAnsiTheme="minorHAnsi" w:cstheme="minorHAnsi"/>
          <w:sz w:val="22"/>
          <w:szCs w:val="22"/>
        </w:rPr>
      </w:pPr>
      <w:r w:rsidRPr="004B53FC">
        <w:rPr>
          <w:rFonts w:asciiTheme="minorHAnsi" w:hAnsiTheme="minorHAnsi" w:cstheme="minorHAnsi"/>
          <w:sz w:val="22"/>
          <w:szCs w:val="22"/>
        </w:rPr>
        <w:t>Tilgj</w:t>
      </w:r>
      <w:r w:rsidR="00956775">
        <w:rPr>
          <w:rFonts w:asciiTheme="minorHAnsi" w:hAnsiTheme="minorHAnsi" w:cstheme="minorHAnsi"/>
          <w:sz w:val="22"/>
          <w:szCs w:val="22"/>
        </w:rPr>
        <w:t>engeliggjøring</w:t>
      </w:r>
      <w:r w:rsidRPr="004B53FC">
        <w:rPr>
          <w:rFonts w:asciiTheme="minorHAnsi" w:hAnsiTheme="minorHAnsi" w:cstheme="minorHAnsi"/>
          <w:sz w:val="22"/>
          <w:szCs w:val="22"/>
        </w:rPr>
        <w:t xml:space="preserve"> av resultater </w:t>
      </w:r>
      <w:r w:rsidR="006F5EB8">
        <w:rPr>
          <w:rFonts w:asciiTheme="minorHAnsi" w:hAnsiTheme="minorHAnsi" w:cstheme="minorHAnsi"/>
          <w:sz w:val="22"/>
          <w:szCs w:val="22"/>
        </w:rPr>
        <w:t xml:space="preserve">er et tema i oppdragsforskningen. Resultater som har </w:t>
      </w:r>
      <w:r w:rsidRPr="004B53FC">
        <w:rPr>
          <w:rFonts w:asciiTheme="minorHAnsi" w:hAnsiTheme="minorHAnsi" w:cstheme="minorHAnsi"/>
          <w:sz w:val="22"/>
          <w:szCs w:val="22"/>
        </w:rPr>
        <w:t xml:space="preserve">offentlig verdi </w:t>
      </w:r>
      <w:r w:rsidR="006F5EB8">
        <w:rPr>
          <w:rFonts w:asciiTheme="minorHAnsi" w:hAnsiTheme="minorHAnsi" w:cstheme="minorHAnsi"/>
          <w:sz w:val="22"/>
          <w:szCs w:val="22"/>
        </w:rPr>
        <w:t>skal formidles</w:t>
      </w:r>
      <w:r w:rsidR="00D972AD">
        <w:rPr>
          <w:rFonts w:asciiTheme="minorHAnsi" w:hAnsiTheme="minorHAnsi" w:cstheme="minorHAnsi"/>
          <w:sz w:val="22"/>
          <w:szCs w:val="22"/>
        </w:rPr>
        <w:t xml:space="preserve">, </w:t>
      </w:r>
      <w:r w:rsidR="001851F6">
        <w:rPr>
          <w:rFonts w:asciiTheme="minorHAnsi" w:hAnsiTheme="minorHAnsi" w:cstheme="minorHAnsi"/>
          <w:sz w:val="22"/>
          <w:szCs w:val="22"/>
        </w:rPr>
        <w:t>hensyntatt forretningssensitiv</w:t>
      </w:r>
      <w:r w:rsidR="005E1AA4">
        <w:rPr>
          <w:rFonts w:asciiTheme="minorHAnsi" w:hAnsiTheme="minorHAnsi" w:cstheme="minorHAnsi"/>
          <w:sz w:val="22"/>
          <w:szCs w:val="22"/>
        </w:rPr>
        <w:t>itet</w:t>
      </w:r>
      <w:r w:rsidR="006F5EB8">
        <w:rPr>
          <w:rFonts w:asciiTheme="minorHAnsi" w:hAnsiTheme="minorHAnsi" w:cstheme="minorHAnsi"/>
          <w:sz w:val="22"/>
          <w:szCs w:val="22"/>
        </w:rPr>
        <w:t>.</w:t>
      </w:r>
      <w:r w:rsidR="000519E7">
        <w:rPr>
          <w:rFonts w:asciiTheme="minorHAnsi" w:hAnsiTheme="minorHAnsi" w:cstheme="minorHAnsi"/>
          <w:sz w:val="22"/>
          <w:szCs w:val="22"/>
        </w:rPr>
        <w:t xml:space="preserve"> </w:t>
      </w:r>
      <w:r w:rsidR="005E1AA4">
        <w:rPr>
          <w:rFonts w:asciiTheme="minorHAnsi" w:hAnsiTheme="minorHAnsi" w:cstheme="minorHAnsi"/>
          <w:sz w:val="22"/>
          <w:szCs w:val="22"/>
        </w:rPr>
        <w:t>Ulike former for formidling kan benyttes</w:t>
      </w:r>
      <w:r w:rsidR="000519E7">
        <w:rPr>
          <w:rFonts w:asciiTheme="minorHAnsi" w:hAnsiTheme="minorHAnsi" w:cstheme="minorHAnsi"/>
          <w:sz w:val="22"/>
          <w:szCs w:val="22"/>
        </w:rPr>
        <w:t xml:space="preserve">, </w:t>
      </w:r>
      <w:r w:rsidR="00854F21">
        <w:rPr>
          <w:rFonts w:asciiTheme="minorHAnsi" w:hAnsiTheme="minorHAnsi" w:cstheme="minorHAnsi"/>
          <w:sz w:val="22"/>
          <w:szCs w:val="22"/>
        </w:rPr>
        <w:t xml:space="preserve">sperrefrister </w:t>
      </w:r>
      <w:proofErr w:type="spellStart"/>
      <w:r w:rsidR="00854F21">
        <w:rPr>
          <w:rFonts w:asciiTheme="minorHAnsi" w:hAnsiTheme="minorHAnsi" w:cstheme="minorHAnsi"/>
          <w:sz w:val="22"/>
          <w:szCs w:val="22"/>
        </w:rPr>
        <w:t>osv</w:t>
      </w:r>
      <w:proofErr w:type="spellEnd"/>
      <w:r w:rsidR="00854F21">
        <w:rPr>
          <w:rFonts w:asciiTheme="minorHAnsi" w:hAnsiTheme="minorHAnsi" w:cstheme="minorHAnsi"/>
          <w:sz w:val="22"/>
          <w:szCs w:val="22"/>
        </w:rPr>
        <w:t xml:space="preserve"> for å ivareta krav til åpenhet sammen med </w:t>
      </w:r>
      <w:r w:rsidR="00D972AD">
        <w:rPr>
          <w:rFonts w:asciiTheme="minorHAnsi" w:hAnsiTheme="minorHAnsi" w:cstheme="minorHAnsi"/>
          <w:sz w:val="22"/>
          <w:szCs w:val="22"/>
        </w:rPr>
        <w:t xml:space="preserve">forretningssensitivitet. </w:t>
      </w:r>
      <w:r w:rsidR="005E1AA4">
        <w:rPr>
          <w:rFonts w:asciiTheme="minorHAnsi" w:hAnsiTheme="minorHAnsi" w:cstheme="minorHAnsi"/>
          <w:sz w:val="22"/>
          <w:szCs w:val="22"/>
        </w:rPr>
        <w:t xml:space="preserve">Hvert enkelt institutt </w:t>
      </w:r>
      <w:r w:rsidR="00EF6698">
        <w:rPr>
          <w:rFonts w:asciiTheme="minorHAnsi" w:hAnsiTheme="minorHAnsi" w:cstheme="minorHAnsi"/>
          <w:sz w:val="22"/>
          <w:szCs w:val="22"/>
        </w:rPr>
        <w:t xml:space="preserve">skal ha </w:t>
      </w:r>
      <w:r w:rsidR="005E1AA4">
        <w:rPr>
          <w:rFonts w:asciiTheme="minorHAnsi" w:hAnsiTheme="minorHAnsi" w:cstheme="minorHAnsi"/>
          <w:sz w:val="22"/>
          <w:szCs w:val="22"/>
        </w:rPr>
        <w:t>system for kvalitetssikring</w:t>
      </w:r>
      <w:r w:rsidR="00EF6698">
        <w:rPr>
          <w:rFonts w:asciiTheme="minorHAnsi" w:hAnsiTheme="minorHAnsi" w:cstheme="minorHAnsi"/>
          <w:sz w:val="22"/>
          <w:szCs w:val="22"/>
        </w:rPr>
        <w:t xml:space="preserve"> av forskningsformidling og rutiner for </w:t>
      </w:r>
      <w:r w:rsidRPr="004B53FC">
        <w:rPr>
          <w:rFonts w:asciiTheme="minorHAnsi" w:hAnsiTheme="minorHAnsi" w:cstheme="minorHAnsi"/>
          <w:sz w:val="22"/>
          <w:szCs w:val="22"/>
        </w:rPr>
        <w:t>å vurdere i hvilke situasjoner det er forskningsetisk forsvarlig at forskningsresultater ikke offentligjøres</w:t>
      </w:r>
      <w:r w:rsidR="003E6355">
        <w:rPr>
          <w:rFonts w:asciiTheme="minorHAnsi" w:hAnsiTheme="minorHAnsi" w:cstheme="minorHAnsi"/>
          <w:sz w:val="22"/>
          <w:szCs w:val="22"/>
        </w:rPr>
        <w:t>.</w:t>
      </w:r>
      <w:r w:rsidR="00C96578">
        <w:rPr>
          <w:rFonts w:asciiTheme="minorHAnsi" w:hAnsiTheme="minorHAnsi" w:cstheme="minorHAnsi"/>
          <w:sz w:val="22"/>
          <w:szCs w:val="22"/>
        </w:rPr>
        <w:t xml:space="preserve"> For mer om forskningsetikk i oppdragsforskning, henviser vi til </w:t>
      </w:r>
      <w:r w:rsidR="004A154F">
        <w:rPr>
          <w:rFonts w:asciiTheme="minorHAnsi" w:hAnsiTheme="minorHAnsi" w:cstheme="minorHAnsi"/>
          <w:sz w:val="22"/>
          <w:szCs w:val="22"/>
        </w:rPr>
        <w:t xml:space="preserve">artikkel av </w:t>
      </w:r>
      <w:bookmarkStart w:id="1" w:name="_Hlk57536467"/>
      <w:r w:rsidR="004A154F">
        <w:rPr>
          <w:rFonts w:asciiTheme="minorHAnsi" w:hAnsiTheme="minorHAnsi" w:cstheme="minorHAnsi"/>
          <w:sz w:val="22"/>
          <w:szCs w:val="22"/>
        </w:rPr>
        <w:t>Tone Fløtten og Lars Holden</w:t>
      </w:r>
      <w:r w:rsidR="003E5A90">
        <w:rPr>
          <w:rFonts w:asciiTheme="minorHAnsi" w:hAnsiTheme="minorHAnsi" w:cstheme="minorHAnsi"/>
          <w:sz w:val="22"/>
          <w:szCs w:val="22"/>
        </w:rPr>
        <w:t xml:space="preserve"> (2018): </w:t>
      </w:r>
      <w:hyperlink r:id="rId18" w:history="1">
        <w:r w:rsidR="003E5A90" w:rsidRPr="00522C9E">
          <w:rPr>
            <w:rStyle w:val="Hyperkobling"/>
            <w:rFonts w:asciiTheme="minorHAnsi" w:hAnsiTheme="minorHAnsi" w:cstheme="minorHAnsi"/>
            <w:i/>
            <w:iCs/>
            <w:sz w:val="22"/>
            <w:szCs w:val="22"/>
          </w:rPr>
          <w:t>Etikk i oppdragsforskning</w:t>
        </w:r>
        <w:r w:rsidR="003E5A90" w:rsidRPr="00522C9E">
          <w:rPr>
            <w:rStyle w:val="Hyperkobling"/>
            <w:rFonts w:asciiTheme="minorHAnsi" w:hAnsiTheme="minorHAnsi" w:cstheme="minorHAnsi"/>
            <w:sz w:val="22"/>
            <w:szCs w:val="22"/>
          </w:rPr>
          <w:t>.</w:t>
        </w:r>
      </w:hyperlink>
      <w:r w:rsidR="003E5A90">
        <w:rPr>
          <w:rFonts w:asciiTheme="minorHAnsi" w:hAnsiTheme="minorHAnsi" w:cstheme="minorHAnsi"/>
          <w:sz w:val="22"/>
          <w:szCs w:val="22"/>
        </w:rPr>
        <w:t xml:space="preserve"> </w:t>
      </w:r>
    </w:p>
    <w:bookmarkEnd w:id="1"/>
    <w:p w14:paraId="6EB08F82" w14:textId="77777777" w:rsidR="004B53FC" w:rsidRPr="004B53FC" w:rsidRDefault="004B53FC" w:rsidP="004B53FC">
      <w:pPr>
        <w:rPr>
          <w:rFonts w:asciiTheme="minorHAnsi" w:hAnsiTheme="minorHAnsi" w:cstheme="minorHAnsi"/>
          <w:sz w:val="22"/>
          <w:szCs w:val="22"/>
        </w:rPr>
      </w:pPr>
    </w:p>
    <w:p w14:paraId="1CD66674" w14:textId="7510C1A0" w:rsidR="008C18CD" w:rsidRDefault="004B53FC" w:rsidP="004B53FC">
      <w:pPr>
        <w:rPr>
          <w:rFonts w:asciiTheme="minorHAnsi" w:hAnsiTheme="minorHAnsi" w:cstheme="minorHAnsi"/>
          <w:sz w:val="22"/>
          <w:szCs w:val="22"/>
        </w:rPr>
      </w:pPr>
      <w:r w:rsidRPr="004B53FC">
        <w:rPr>
          <w:rFonts w:asciiTheme="minorHAnsi" w:hAnsiTheme="minorHAnsi" w:cstheme="minorHAnsi"/>
          <w:sz w:val="22"/>
          <w:szCs w:val="22"/>
        </w:rPr>
        <w:t xml:space="preserve">De forskningsetiske normene er </w:t>
      </w:r>
      <w:r w:rsidR="003E6355">
        <w:rPr>
          <w:rFonts w:asciiTheme="minorHAnsi" w:hAnsiTheme="minorHAnsi" w:cstheme="minorHAnsi"/>
          <w:sz w:val="22"/>
          <w:szCs w:val="22"/>
        </w:rPr>
        <w:t>de</w:t>
      </w:r>
      <w:r w:rsidRPr="004B53FC">
        <w:rPr>
          <w:rFonts w:asciiTheme="minorHAnsi" w:hAnsiTheme="minorHAnsi" w:cstheme="minorHAnsi"/>
          <w:sz w:val="22"/>
          <w:szCs w:val="22"/>
        </w:rPr>
        <w:t xml:space="preserve"> samme for forskningsinstituttene som for andre forskningsinstitusjoner, men</w:t>
      </w:r>
      <w:r w:rsidR="00CF7D0E">
        <w:rPr>
          <w:rFonts w:asciiTheme="minorHAnsi" w:hAnsiTheme="minorHAnsi" w:cstheme="minorHAnsi"/>
          <w:sz w:val="22"/>
          <w:szCs w:val="22"/>
        </w:rPr>
        <w:t xml:space="preserve"> </w:t>
      </w:r>
      <w:r w:rsidR="00C0260C">
        <w:rPr>
          <w:rFonts w:asciiTheme="minorHAnsi" w:hAnsiTheme="minorHAnsi" w:cstheme="minorHAnsi"/>
          <w:sz w:val="22"/>
          <w:szCs w:val="22"/>
        </w:rPr>
        <w:t>konteksten</w:t>
      </w:r>
      <w:r w:rsidRPr="004B53FC">
        <w:rPr>
          <w:rFonts w:asciiTheme="minorHAnsi" w:hAnsiTheme="minorHAnsi" w:cstheme="minorHAnsi"/>
          <w:sz w:val="22"/>
          <w:szCs w:val="22"/>
        </w:rPr>
        <w:t xml:space="preserve"> de utøves i, er</w:t>
      </w:r>
      <w:r w:rsidR="003E6355">
        <w:rPr>
          <w:rFonts w:asciiTheme="minorHAnsi" w:hAnsiTheme="minorHAnsi" w:cstheme="minorHAnsi"/>
          <w:sz w:val="22"/>
          <w:szCs w:val="22"/>
        </w:rPr>
        <w:t xml:space="preserve"> forskjellige</w:t>
      </w:r>
      <w:r w:rsidRPr="004B53FC">
        <w:rPr>
          <w:rFonts w:asciiTheme="minorHAnsi" w:hAnsiTheme="minorHAnsi" w:cstheme="minorHAnsi"/>
          <w:sz w:val="22"/>
          <w:szCs w:val="22"/>
        </w:rPr>
        <w:t>.</w:t>
      </w:r>
      <w:r w:rsidR="003E6355">
        <w:rPr>
          <w:rFonts w:asciiTheme="minorHAnsi" w:hAnsiTheme="minorHAnsi" w:cstheme="minorHAnsi"/>
          <w:sz w:val="22"/>
          <w:szCs w:val="22"/>
        </w:rPr>
        <w:t xml:space="preserve"> Kunnskapen om de ulike </w:t>
      </w:r>
      <w:r w:rsidR="002A160B">
        <w:rPr>
          <w:rFonts w:asciiTheme="minorHAnsi" w:hAnsiTheme="minorHAnsi" w:cstheme="minorHAnsi"/>
          <w:sz w:val="22"/>
          <w:szCs w:val="22"/>
        </w:rPr>
        <w:t>institusjonstypene</w:t>
      </w:r>
      <w:r w:rsidR="00BE679B">
        <w:rPr>
          <w:rFonts w:asciiTheme="minorHAnsi" w:hAnsiTheme="minorHAnsi" w:cstheme="minorHAnsi"/>
          <w:sz w:val="22"/>
          <w:szCs w:val="22"/>
        </w:rPr>
        <w:t xml:space="preserve"> - </w:t>
      </w:r>
      <w:r w:rsidR="002A160B">
        <w:rPr>
          <w:rFonts w:asciiTheme="minorHAnsi" w:hAnsiTheme="minorHAnsi" w:cstheme="minorHAnsi"/>
          <w:sz w:val="22"/>
          <w:szCs w:val="22"/>
        </w:rPr>
        <w:t>samfunnsoppdraget</w:t>
      </w:r>
      <w:r w:rsidR="00BE679B">
        <w:rPr>
          <w:rFonts w:asciiTheme="minorHAnsi" w:hAnsiTheme="minorHAnsi" w:cstheme="minorHAnsi"/>
          <w:sz w:val="22"/>
          <w:szCs w:val="22"/>
        </w:rPr>
        <w:t xml:space="preserve">, </w:t>
      </w:r>
      <w:r w:rsidR="002A160B">
        <w:rPr>
          <w:rFonts w:asciiTheme="minorHAnsi" w:hAnsiTheme="minorHAnsi" w:cstheme="minorHAnsi"/>
          <w:sz w:val="22"/>
          <w:szCs w:val="22"/>
        </w:rPr>
        <w:t>rammevilkårene</w:t>
      </w:r>
      <w:r w:rsidR="00BE679B">
        <w:rPr>
          <w:rFonts w:asciiTheme="minorHAnsi" w:hAnsiTheme="minorHAnsi" w:cstheme="minorHAnsi"/>
          <w:sz w:val="22"/>
          <w:szCs w:val="22"/>
        </w:rPr>
        <w:t xml:space="preserve"> og </w:t>
      </w:r>
      <w:r w:rsidR="00A17906">
        <w:rPr>
          <w:rFonts w:asciiTheme="minorHAnsi" w:hAnsiTheme="minorHAnsi" w:cstheme="minorHAnsi"/>
          <w:sz w:val="22"/>
          <w:szCs w:val="22"/>
        </w:rPr>
        <w:t>utøvelsen av for</w:t>
      </w:r>
      <w:r w:rsidR="00001C24">
        <w:rPr>
          <w:rFonts w:asciiTheme="minorHAnsi" w:hAnsiTheme="minorHAnsi" w:cstheme="minorHAnsi"/>
          <w:sz w:val="22"/>
          <w:szCs w:val="22"/>
        </w:rPr>
        <w:t>s</w:t>
      </w:r>
      <w:r w:rsidR="00A17906">
        <w:rPr>
          <w:rFonts w:asciiTheme="minorHAnsi" w:hAnsiTheme="minorHAnsi" w:cstheme="minorHAnsi"/>
          <w:sz w:val="22"/>
          <w:szCs w:val="22"/>
        </w:rPr>
        <w:t>kning</w:t>
      </w:r>
      <w:r w:rsidR="00001C24">
        <w:rPr>
          <w:rFonts w:asciiTheme="minorHAnsi" w:hAnsiTheme="minorHAnsi" w:cstheme="minorHAnsi"/>
          <w:sz w:val="22"/>
          <w:szCs w:val="22"/>
        </w:rPr>
        <w:t>en</w:t>
      </w:r>
      <w:r w:rsidR="002A160B">
        <w:rPr>
          <w:rFonts w:asciiTheme="minorHAnsi" w:hAnsiTheme="minorHAnsi" w:cstheme="minorHAnsi"/>
          <w:sz w:val="22"/>
          <w:szCs w:val="22"/>
        </w:rPr>
        <w:t>, mener vi er avgjørende for at FEK skal kunne utøve sin rolle</w:t>
      </w:r>
      <w:r w:rsidR="002F564B">
        <w:rPr>
          <w:rFonts w:asciiTheme="minorHAnsi" w:hAnsiTheme="minorHAnsi" w:cstheme="minorHAnsi"/>
          <w:sz w:val="22"/>
          <w:szCs w:val="22"/>
        </w:rPr>
        <w:t xml:space="preserve"> på en </w:t>
      </w:r>
      <w:r w:rsidR="00461B84">
        <w:rPr>
          <w:rFonts w:asciiTheme="minorHAnsi" w:hAnsiTheme="minorHAnsi" w:cstheme="minorHAnsi"/>
          <w:sz w:val="22"/>
          <w:szCs w:val="22"/>
        </w:rPr>
        <w:t xml:space="preserve">relevant og </w:t>
      </w:r>
      <w:r w:rsidR="002F564B">
        <w:rPr>
          <w:rFonts w:asciiTheme="minorHAnsi" w:hAnsiTheme="minorHAnsi" w:cstheme="minorHAnsi"/>
          <w:sz w:val="22"/>
          <w:szCs w:val="22"/>
        </w:rPr>
        <w:t xml:space="preserve">adekvat måte og være </w:t>
      </w:r>
      <w:r w:rsidR="00E64FF5">
        <w:rPr>
          <w:rFonts w:asciiTheme="minorHAnsi" w:hAnsiTheme="minorHAnsi" w:cstheme="minorHAnsi"/>
          <w:sz w:val="22"/>
          <w:szCs w:val="22"/>
        </w:rPr>
        <w:t xml:space="preserve">en forskningsetisk ressurs </w:t>
      </w:r>
      <w:r w:rsidR="00373474">
        <w:rPr>
          <w:rFonts w:asciiTheme="minorHAnsi" w:hAnsiTheme="minorHAnsi" w:cstheme="minorHAnsi"/>
          <w:sz w:val="22"/>
          <w:szCs w:val="22"/>
        </w:rPr>
        <w:t xml:space="preserve">også </w:t>
      </w:r>
      <w:r w:rsidR="00E64FF5">
        <w:rPr>
          <w:rFonts w:asciiTheme="minorHAnsi" w:hAnsiTheme="minorHAnsi" w:cstheme="minorHAnsi"/>
          <w:sz w:val="22"/>
          <w:szCs w:val="22"/>
        </w:rPr>
        <w:t>for forskningsinstituttene.</w:t>
      </w:r>
    </w:p>
    <w:p w14:paraId="1EE0FCF4" w14:textId="77777777" w:rsidR="00145A8F" w:rsidRDefault="00145A8F" w:rsidP="004B53FC">
      <w:pPr>
        <w:rPr>
          <w:rFonts w:asciiTheme="minorHAnsi" w:hAnsiTheme="minorHAnsi" w:cstheme="minorHAnsi"/>
          <w:sz w:val="22"/>
          <w:szCs w:val="22"/>
        </w:rPr>
      </w:pPr>
    </w:p>
    <w:p w14:paraId="41677022" w14:textId="2BAA927B" w:rsidR="003E6355" w:rsidRDefault="003E6355" w:rsidP="004B53FC">
      <w:pPr>
        <w:rPr>
          <w:rFonts w:asciiTheme="minorHAnsi" w:hAnsiTheme="minorHAnsi" w:cstheme="minorHAnsi"/>
          <w:sz w:val="22"/>
          <w:szCs w:val="22"/>
        </w:rPr>
      </w:pPr>
    </w:p>
    <w:p w14:paraId="263A416F" w14:textId="17367E56" w:rsidR="00777A40" w:rsidRPr="00D2015A" w:rsidRDefault="00777A40" w:rsidP="004B53FC">
      <w:pPr>
        <w:rPr>
          <w:rFonts w:asciiTheme="minorHAnsi" w:hAnsiTheme="minorHAnsi" w:cstheme="minorHAnsi"/>
          <w:b/>
          <w:bCs/>
          <w:sz w:val="22"/>
          <w:szCs w:val="22"/>
        </w:rPr>
      </w:pPr>
      <w:r w:rsidRPr="00D2015A">
        <w:rPr>
          <w:rFonts w:asciiTheme="minorHAnsi" w:hAnsiTheme="minorHAnsi" w:cstheme="minorHAnsi"/>
          <w:b/>
          <w:bCs/>
          <w:sz w:val="22"/>
          <w:szCs w:val="22"/>
        </w:rPr>
        <w:t>Vedlegg 3</w:t>
      </w:r>
    </w:p>
    <w:p w14:paraId="5678B9A2" w14:textId="77777777" w:rsidR="00777A40" w:rsidRDefault="00777A40" w:rsidP="004B53FC">
      <w:pPr>
        <w:rPr>
          <w:rFonts w:asciiTheme="minorHAnsi" w:hAnsiTheme="minorHAnsi" w:cstheme="minorHAnsi"/>
          <w:i/>
          <w:iCs/>
          <w:sz w:val="22"/>
          <w:szCs w:val="22"/>
        </w:rPr>
      </w:pPr>
    </w:p>
    <w:p w14:paraId="49C2542C" w14:textId="23ED022A" w:rsidR="003C227C" w:rsidRPr="003C227C" w:rsidRDefault="003C227C" w:rsidP="004B53FC">
      <w:pPr>
        <w:rPr>
          <w:rFonts w:asciiTheme="minorHAnsi" w:hAnsiTheme="minorHAnsi" w:cstheme="minorHAnsi"/>
          <w:i/>
          <w:iCs/>
          <w:sz w:val="22"/>
          <w:szCs w:val="22"/>
        </w:rPr>
      </w:pPr>
      <w:r w:rsidRPr="003C227C">
        <w:rPr>
          <w:rFonts w:asciiTheme="minorHAnsi" w:hAnsiTheme="minorHAnsi" w:cstheme="minorHAnsi"/>
          <w:i/>
          <w:iCs/>
          <w:sz w:val="22"/>
          <w:szCs w:val="22"/>
        </w:rPr>
        <w:t>FFAs arbeid med forskningsetikk</w:t>
      </w:r>
    </w:p>
    <w:p w14:paraId="25F651D4" w14:textId="29E1B559" w:rsidR="003C227C" w:rsidRPr="003C227C" w:rsidRDefault="003C227C" w:rsidP="003C227C">
      <w:pPr>
        <w:rPr>
          <w:rFonts w:asciiTheme="minorHAnsi" w:hAnsiTheme="minorHAnsi" w:cstheme="minorHAnsi"/>
          <w:sz w:val="22"/>
          <w:szCs w:val="22"/>
        </w:rPr>
      </w:pPr>
      <w:r>
        <w:rPr>
          <w:rFonts w:asciiTheme="minorHAnsi" w:hAnsiTheme="minorHAnsi" w:cstheme="minorHAnsi"/>
          <w:sz w:val="22"/>
          <w:szCs w:val="22"/>
        </w:rPr>
        <w:t xml:space="preserve">Lov om forskningsetikk </w:t>
      </w:r>
      <w:r w:rsidRPr="003C227C">
        <w:rPr>
          <w:rFonts w:asciiTheme="minorHAnsi" w:hAnsiTheme="minorHAnsi" w:cstheme="minorHAnsi"/>
          <w:sz w:val="22"/>
          <w:szCs w:val="22"/>
        </w:rPr>
        <w:t>gir noen praktiske implikasjoner for forskningsinstituttene:</w:t>
      </w:r>
    </w:p>
    <w:p w14:paraId="75AE04A9" w14:textId="77777777" w:rsidR="003C227C" w:rsidRPr="003C227C" w:rsidRDefault="003C227C" w:rsidP="003C227C">
      <w:pPr>
        <w:rPr>
          <w:rFonts w:asciiTheme="minorHAnsi" w:hAnsiTheme="minorHAnsi" w:cstheme="minorHAnsi"/>
          <w:sz w:val="22"/>
          <w:szCs w:val="22"/>
        </w:rPr>
      </w:pPr>
      <w:r w:rsidRPr="003C227C">
        <w:rPr>
          <w:rFonts w:asciiTheme="minorHAnsi" w:hAnsiTheme="minorHAnsi" w:cstheme="minorHAnsi"/>
          <w:sz w:val="22"/>
          <w:szCs w:val="22"/>
        </w:rPr>
        <w:t>1.</w:t>
      </w:r>
      <w:r w:rsidRPr="003C227C">
        <w:rPr>
          <w:rFonts w:asciiTheme="minorHAnsi" w:hAnsiTheme="minorHAnsi" w:cstheme="minorHAnsi"/>
          <w:sz w:val="22"/>
          <w:szCs w:val="22"/>
        </w:rPr>
        <w:tab/>
        <w:t>Instituttene har ansvar for opplæring til ansatte i anerkjente forskningsetiske normer</w:t>
      </w:r>
    </w:p>
    <w:p w14:paraId="2FF5AEA6" w14:textId="77777777" w:rsidR="003C227C" w:rsidRPr="003C227C" w:rsidRDefault="003C227C" w:rsidP="003C227C">
      <w:pPr>
        <w:rPr>
          <w:rFonts w:asciiTheme="minorHAnsi" w:hAnsiTheme="minorHAnsi" w:cstheme="minorHAnsi"/>
          <w:sz w:val="22"/>
          <w:szCs w:val="22"/>
        </w:rPr>
      </w:pPr>
      <w:r w:rsidRPr="003C227C">
        <w:rPr>
          <w:rFonts w:asciiTheme="minorHAnsi" w:hAnsiTheme="minorHAnsi" w:cstheme="minorHAnsi"/>
          <w:sz w:val="22"/>
          <w:szCs w:val="22"/>
        </w:rPr>
        <w:t>2.</w:t>
      </w:r>
      <w:r w:rsidRPr="003C227C">
        <w:rPr>
          <w:rFonts w:asciiTheme="minorHAnsi" w:hAnsiTheme="minorHAnsi" w:cstheme="minorHAnsi"/>
          <w:sz w:val="22"/>
          <w:szCs w:val="22"/>
        </w:rPr>
        <w:tab/>
        <w:t xml:space="preserve">Alle institutter skal fastsette forskningsetiske retningslinjer </w:t>
      </w:r>
    </w:p>
    <w:p w14:paraId="7F39D577" w14:textId="77777777" w:rsidR="003C227C" w:rsidRPr="003C227C" w:rsidRDefault="003C227C" w:rsidP="003C227C">
      <w:pPr>
        <w:rPr>
          <w:rFonts w:asciiTheme="minorHAnsi" w:hAnsiTheme="minorHAnsi" w:cstheme="minorHAnsi"/>
          <w:sz w:val="22"/>
          <w:szCs w:val="22"/>
        </w:rPr>
      </w:pPr>
      <w:r w:rsidRPr="003C227C">
        <w:rPr>
          <w:rFonts w:asciiTheme="minorHAnsi" w:hAnsiTheme="minorHAnsi" w:cstheme="minorHAnsi"/>
          <w:sz w:val="22"/>
          <w:szCs w:val="22"/>
        </w:rPr>
        <w:t>3.</w:t>
      </w:r>
      <w:r w:rsidRPr="003C227C">
        <w:rPr>
          <w:rFonts w:asciiTheme="minorHAnsi" w:hAnsiTheme="minorHAnsi" w:cstheme="minorHAnsi"/>
          <w:sz w:val="22"/>
          <w:szCs w:val="22"/>
        </w:rPr>
        <w:tab/>
        <w:t>Alle forskningsinstitutter skal ha redelighetsutvalg – eget eller i samarbeid med andre</w:t>
      </w:r>
    </w:p>
    <w:p w14:paraId="68BF3B27" w14:textId="77777777" w:rsidR="003C227C" w:rsidRPr="003C227C" w:rsidRDefault="003C227C" w:rsidP="003C227C">
      <w:pPr>
        <w:rPr>
          <w:rFonts w:asciiTheme="minorHAnsi" w:hAnsiTheme="minorHAnsi" w:cstheme="minorHAnsi"/>
          <w:sz w:val="22"/>
          <w:szCs w:val="22"/>
        </w:rPr>
      </w:pPr>
      <w:r w:rsidRPr="003C227C">
        <w:rPr>
          <w:rFonts w:asciiTheme="minorHAnsi" w:hAnsiTheme="minorHAnsi" w:cstheme="minorHAnsi"/>
          <w:sz w:val="22"/>
          <w:szCs w:val="22"/>
        </w:rPr>
        <w:t>4.</w:t>
      </w:r>
      <w:r w:rsidRPr="003C227C">
        <w:rPr>
          <w:rFonts w:asciiTheme="minorHAnsi" w:hAnsiTheme="minorHAnsi" w:cstheme="minorHAnsi"/>
          <w:sz w:val="22"/>
          <w:szCs w:val="22"/>
        </w:rPr>
        <w:tab/>
        <w:t>Instituttene skal rapportere saker om mulige alvorlige brudd på anerkjente forskningsetiske normer til Granskingsutvalget</w:t>
      </w:r>
    </w:p>
    <w:p w14:paraId="0B4D2A00" w14:textId="77777777" w:rsidR="003C227C" w:rsidRPr="003C227C" w:rsidRDefault="003C227C" w:rsidP="003C227C">
      <w:pPr>
        <w:rPr>
          <w:rFonts w:asciiTheme="minorHAnsi" w:hAnsiTheme="minorHAnsi" w:cstheme="minorHAnsi"/>
          <w:sz w:val="22"/>
          <w:szCs w:val="22"/>
        </w:rPr>
      </w:pPr>
    </w:p>
    <w:p w14:paraId="4C54AC31" w14:textId="552F05F1" w:rsidR="00EF5868" w:rsidRDefault="00EF5868" w:rsidP="003C227C">
      <w:pPr>
        <w:rPr>
          <w:rFonts w:asciiTheme="minorHAnsi" w:hAnsiTheme="minorHAnsi" w:cstheme="minorHAnsi"/>
          <w:sz w:val="22"/>
          <w:szCs w:val="22"/>
        </w:rPr>
      </w:pPr>
      <w:r>
        <w:rPr>
          <w:rFonts w:asciiTheme="minorHAnsi" w:hAnsiTheme="minorHAnsi" w:cstheme="minorHAnsi"/>
          <w:sz w:val="22"/>
          <w:szCs w:val="22"/>
        </w:rPr>
        <w:t xml:space="preserve">FFA etablerte </w:t>
      </w:r>
      <w:r w:rsidRPr="00CB05A4">
        <w:rPr>
          <w:rFonts w:asciiTheme="minorHAnsi" w:hAnsiTheme="minorHAnsi" w:cstheme="minorHAnsi"/>
          <w:sz w:val="22"/>
          <w:szCs w:val="22"/>
        </w:rPr>
        <w:t xml:space="preserve">i </w:t>
      </w:r>
      <w:r w:rsidR="00F4772E" w:rsidRPr="00A27FA1">
        <w:rPr>
          <w:rFonts w:asciiTheme="minorHAnsi" w:hAnsiTheme="minorHAnsi" w:cstheme="minorHAnsi"/>
          <w:sz w:val="22"/>
          <w:szCs w:val="22"/>
        </w:rPr>
        <w:t>20</w:t>
      </w:r>
      <w:r w:rsidR="00CF2CFB" w:rsidRPr="00A27FA1">
        <w:rPr>
          <w:rFonts w:asciiTheme="minorHAnsi" w:hAnsiTheme="minorHAnsi" w:cstheme="minorHAnsi"/>
          <w:sz w:val="22"/>
          <w:szCs w:val="22"/>
        </w:rPr>
        <w:t>1</w:t>
      </w:r>
      <w:r w:rsidR="003F5253" w:rsidRPr="00A27FA1">
        <w:rPr>
          <w:rFonts w:asciiTheme="minorHAnsi" w:hAnsiTheme="minorHAnsi" w:cstheme="minorHAnsi"/>
          <w:sz w:val="22"/>
          <w:szCs w:val="22"/>
        </w:rPr>
        <w:t>4</w:t>
      </w:r>
      <w:r w:rsidR="00CF2CFB" w:rsidRPr="00A27FA1">
        <w:rPr>
          <w:rFonts w:asciiTheme="minorHAnsi" w:hAnsiTheme="minorHAnsi" w:cstheme="minorHAnsi"/>
          <w:sz w:val="22"/>
          <w:szCs w:val="22"/>
        </w:rPr>
        <w:t xml:space="preserve"> </w:t>
      </w:r>
      <w:hyperlink r:id="rId19" w:history="1">
        <w:r w:rsidR="00CF2CFB" w:rsidRPr="00A60EB7">
          <w:rPr>
            <w:rStyle w:val="Hyperkobling"/>
            <w:rFonts w:asciiTheme="minorHAnsi" w:hAnsiTheme="minorHAnsi" w:cstheme="minorHAnsi"/>
            <w:sz w:val="22"/>
            <w:szCs w:val="22"/>
          </w:rPr>
          <w:t>Forskningsetisk utvalg for instituttene i FFA, FEU</w:t>
        </w:r>
      </w:hyperlink>
      <w:r w:rsidR="00CF2CFB">
        <w:rPr>
          <w:rFonts w:asciiTheme="minorHAnsi" w:hAnsiTheme="minorHAnsi" w:cstheme="minorHAnsi"/>
          <w:sz w:val="22"/>
          <w:szCs w:val="22"/>
        </w:rPr>
        <w:t xml:space="preserve">. </w:t>
      </w:r>
      <w:r w:rsidR="007B4055">
        <w:rPr>
          <w:rFonts w:asciiTheme="minorHAnsi" w:hAnsiTheme="minorHAnsi" w:cstheme="minorHAnsi"/>
          <w:sz w:val="22"/>
          <w:szCs w:val="22"/>
        </w:rPr>
        <w:t>FEU skal primært arbeide forbyggende med veiledning, bevisstgjøring og støtte til instituttenes forskningsetiske arbeid.</w:t>
      </w:r>
      <w:r w:rsidR="00A60EB7">
        <w:rPr>
          <w:rFonts w:asciiTheme="minorHAnsi" w:hAnsiTheme="minorHAnsi" w:cstheme="minorHAnsi"/>
          <w:sz w:val="22"/>
          <w:szCs w:val="22"/>
        </w:rPr>
        <w:t xml:space="preserve"> FEU har ingen beslutningsmyndighet, men er rådgivende for instituttene og for styret i FFA.</w:t>
      </w:r>
      <w:r w:rsidR="004A4351">
        <w:rPr>
          <w:rFonts w:asciiTheme="minorHAnsi" w:hAnsiTheme="minorHAnsi" w:cstheme="minorHAnsi"/>
          <w:sz w:val="22"/>
          <w:szCs w:val="22"/>
        </w:rPr>
        <w:t xml:space="preserve"> </w:t>
      </w:r>
      <w:r w:rsidR="00B36A8E">
        <w:rPr>
          <w:rFonts w:asciiTheme="minorHAnsi" w:hAnsiTheme="minorHAnsi" w:cstheme="minorHAnsi"/>
          <w:sz w:val="22"/>
          <w:szCs w:val="22"/>
        </w:rPr>
        <w:t xml:space="preserve">FEU vektlegger </w:t>
      </w:r>
      <w:r w:rsidR="00575E3C">
        <w:rPr>
          <w:rFonts w:asciiTheme="minorHAnsi" w:hAnsiTheme="minorHAnsi" w:cstheme="minorHAnsi"/>
          <w:sz w:val="22"/>
          <w:szCs w:val="22"/>
        </w:rPr>
        <w:t xml:space="preserve">forebygging av forskningsetisk uredelighet gjennom </w:t>
      </w:r>
      <w:r w:rsidR="00F57A36">
        <w:rPr>
          <w:rFonts w:asciiTheme="minorHAnsi" w:hAnsiTheme="minorHAnsi" w:cstheme="minorHAnsi"/>
          <w:sz w:val="22"/>
          <w:szCs w:val="22"/>
        </w:rPr>
        <w:t>økt bevissthet og kunnskap i forskningsmiljøene om forskningsetikk og trening i håndtering av forskningsetiske dilemmaer.</w:t>
      </w:r>
      <w:r w:rsidR="00912634">
        <w:rPr>
          <w:rFonts w:asciiTheme="minorHAnsi" w:hAnsiTheme="minorHAnsi" w:cstheme="minorHAnsi"/>
          <w:sz w:val="22"/>
          <w:szCs w:val="22"/>
        </w:rPr>
        <w:t xml:space="preserve"> </w:t>
      </w:r>
    </w:p>
    <w:p w14:paraId="37747006" w14:textId="77777777" w:rsidR="00EF5868" w:rsidRDefault="00EF5868" w:rsidP="003C227C">
      <w:pPr>
        <w:rPr>
          <w:rFonts w:asciiTheme="minorHAnsi" w:hAnsiTheme="minorHAnsi" w:cstheme="minorHAnsi"/>
          <w:sz w:val="22"/>
          <w:szCs w:val="22"/>
        </w:rPr>
      </w:pPr>
    </w:p>
    <w:p w14:paraId="35281CAC" w14:textId="19593360" w:rsidR="003C227C" w:rsidRPr="0022079F" w:rsidRDefault="003C227C" w:rsidP="003C227C">
      <w:pPr>
        <w:rPr>
          <w:rFonts w:asciiTheme="minorHAnsi" w:hAnsiTheme="minorHAnsi" w:cstheme="minorHAnsi"/>
          <w:color w:val="FF0000"/>
          <w:sz w:val="22"/>
          <w:szCs w:val="22"/>
        </w:rPr>
      </w:pPr>
      <w:r w:rsidRPr="003C227C">
        <w:rPr>
          <w:rFonts w:asciiTheme="minorHAnsi" w:hAnsiTheme="minorHAnsi" w:cstheme="minorHAnsi"/>
          <w:sz w:val="22"/>
          <w:szCs w:val="22"/>
        </w:rPr>
        <w:t xml:space="preserve">Opplæringsansvaret tydeliggjøres i </w:t>
      </w:r>
      <w:r w:rsidR="00DD3270">
        <w:rPr>
          <w:rFonts w:asciiTheme="minorHAnsi" w:hAnsiTheme="minorHAnsi" w:cstheme="minorHAnsi"/>
          <w:sz w:val="22"/>
          <w:szCs w:val="22"/>
        </w:rPr>
        <w:t xml:space="preserve">ny </w:t>
      </w:r>
      <w:proofErr w:type="spellStart"/>
      <w:r w:rsidR="00DD3270">
        <w:rPr>
          <w:rFonts w:asciiTheme="minorHAnsi" w:hAnsiTheme="minorHAnsi" w:cstheme="minorHAnsi"/>
          <w:sz w:val="22"/>
          <w:szCs w:val="22"/>
        </w:rPr>
        <w:t>forskningsetikklov</w:t>
      </w:r>
      <w:proofErr w:type="spellEnd"/>
      <w:r w:rsidR="00760568">
        <w:rPr>
          <w:rFonts w:asciiTheme="minorHAnsi" w:hAnsiTheme="minorHAnsi" w:cstheme="minorHAnsi"/>
          <w:sz w:val="22"/>
          <w:szCs w:val="22"/>
        </w:rPr>
        <w:t xml:space="preserve">. </w:t>
      </w:r>
      <w:r w:rsidRPr="003C227C">
        <w:rPr>
          <w:rFonts w:asciiTheme="minorHAnsi" w:hAnsiTheme="minorHAnsi" w:cstheme="minorHAnsi"/>
          <w:sz w:val="22"/>
          <w:szCs w:val="22"/>
        </w:rPr>
        <w:t xml:space="preserve">Forskningsetisk utvalg i instituttsektoren, FEU, har </w:t>
      </w:r>
      <w:r w:rsidR="00760568">
        <w:rPr>
          <w:rFonts w:asciiTheme="minorHAnsi" w:hAnsiTheme="minorHAnsi" w:cstheme="minorHAnsi"/>
          <w:sz w:val="22"/>
          <w:szCs w:val="22"/>
        </w:rPr>
        <w:t xml:space="preserve">laget en e-læringsmodul med </w:t>
      </w:r>
      <w:hyperlink r:id="rId20" w:history="1">
        <w:r w:rsidRPr="003C227C">
          <w:rPr>
            <w:rStyle w:val="Hyperkobling"/>
            <w:rFonts w:asciiTheme="minorHAnsi" w:hAnsiTheme="minorHAnsi" w:cstheme="minorHAnsi"/>
            <w:sz w:val="22"/>
            <w:szCs w:val="22"/>
          </w:rPr>
          <w:t>forskningsetiske dilemma-cases,</w:t>
        </w:r>
      </w:hyperlink>
      <w:r w:rsidRPr="003C227C">
        <w:rPr>
          <w:rFonts w:asciiTheme="minorHAnsi" w:hAnsiTheme="minorHAnsi" w:cstheme="minorHAnsi"/>
          <w:sz w:val="22"/>
          <w:szCs w:val="22"/>
        </w:rPr>
        <w:t xml:space="preserve"> som støtte for dilemma-trening i instituttene. </w:t>
      </w:r>
      <w:r w:rsidR="00591D12">
        <w:rPr>
          <w:rFonts w:asciiTheme="minorHAnsi" w:hAnsiTheme="minorHAnsi" w:cstheme="minorHAnsi"/>
          <w:sz w:val="22"/>
          <w:szCs w:val="22"/>
        </w:rPr>
        <w:t xml:space="preserve">Dette hjelpemiddelet får gode tilbakemeldinger og blir mye brukt av instituttene, både i prosjektgrupper og i </w:t>
      </w:r>
      <w:r w:rsidR="005152DE">
        <w:rPr>
          <w:rFonts w:asciiTheme="minorHAnsi" w:hAnsiTheme="minorHAnsi" w:cstheme="minorHAnsi"/>
          <w:sz w:val="22"/>
          <w:szCs w:val="22"/>
        </w:rPr>
        <w:t xml:space="preserve">temasamlinger om forskningsetikk. </w:t>
      </w:r>
      <w:r w:rsidR="00D61AD6">
        <w:rPr>
          <w:rFonts w:asciiTheme="minorHAnsi" w:hAnsiTheme="minorHAnsi" w:cstheme="minorHAnsi"/>
          <w:sz w:val="22"/>
          <w:szCs w:val="22"/>
        </w:rPr>
        <w:t xml:space="preserve">Vi foreslår at FEK </w:t>
      </w:r>
      <w:r w:rsidR="00405220">
        <w:rPr>
          <w:rFonts w:asciiTheme="minorHAnsi" w:hAnsiTheme="minorHAnsi" w:cstheme="minorHAnsi"/>
          <w:sz w:val="22"/>
          <w:szCs w:val="22"/>
        </w:rPr>
        <w:t xml:space="preserve">samarbeider med FFA om videreutvikling av dilemmatreningsmodulen, ev bygger en egen e-læringsmodul for trening i forskningsetiske dilemmaer, hvor </w:t>
      </w:r>
      <w:r w:rsidR="00576906">
        <w:rPr>
          <w:rFonts w:asciiTheme="minorHAnsi" w:hAnsiTheme="minorHAnsi" w:cstheme="minorHAnsi"/>
          <w:sz w:val="22"/>
          <w:szCs w:val="22"/>
        </w:rPr>
        <w:t>bredden av forskningsetikk reflekteres</w:t>
      </w:r>
      <w:r w:rsidR="007E7979">
        <w:rPr>
          <w:rFonts w:asciiTheme="minorHAnsi" w:hAnsiTheme="minorHAnsi" w:cstheme="minorHAnsi"/>
          <w:sz w:val="22"/>
          <w:szCs w:val="22"/>
        </w:rPr>
        <w:t xml:space="preserve"> slik at den er relevant for, og kan brukes i alle forskningsinstitusjoner</w:t>
      </w:r>
      <w:r w:rsidR="00405220">
        <w:rPr>
          <w:rFonts w:asciiTheme="minorHAnsi" w:hAnsiTheme="minorHAnsi" w:cstheme="minorHAnsi"/>
          <w:sz w:val="22"/>
          <w:szCs w:val="22"/>
        </w:rPr>
        <w:t>.</w:t>
      </w:r>
      <w:r w:rsidR="0022079F">
        <w:rPr>
          <w:rFonts w:asciiTheme="minorHAnsi" w:hAnsiTheme="minorHAnsi" w:cstheme="minorHAnsi"/>
          <w:sz w:val="22"/>
          <w:szCs w:val="22"/>
        </w:rPr>
        <w:t xml:space="preserve"> </w:t>
      </w:r>
    </w:p>
    <w:p w14:paraId="5EE0C1FB" w14:textId="77777777" w:rsidR="003C227C" w:rsidRPr="003C227C" w:rsidRDefault="003C227C" w:rsidP="003C227C">
      <w:pPr>
        <w:rPr>
          <w:rFonts w:asciiTheme="minorHAnsi" w:hAnsiTheme="minorHAnsi" w:cstheme="minorHAnsi"/>
          <w:sz w:val="22"/>
          <w:szCs w:val="22"/>
        </w:rPr>
      </w:pPr>
    </w:p>
    <w:p w14:paraId="6A262C21" w14:textId="0113A66C" w:rsidR="003C227C" w:rsidRPr="0022079F" w:rsidRDefault="00576906" w:rsidP="003C227C">
      <w:pPr>
        <w:rPr>
          <w:rFonts w:asciiTheme="minorHAnsi" w:hAnsiTheme="minorHAnsi" w:cstheme="minorHAnsi"/>
          <w:color w:val="FF0000"/>
          <w:sz w:val="22"/>
          <w:szCs w:val="22"/>
        </w:rPr>
      </w:pPr>
      <w:r>
        <w:rPr>
          <w:rFonts w:asciiTheme="minorHAnsi" w:hAnsiTheme="minorHAnsi" w:cstheme="minorHAnsi"/>
          <w:sz w:val="22"/>
          <w:szCs w:val="22"/>
        </w:rPr>
        <w:lastRenderedPageBreak/>
        <w:t>F</w:t>
      </w:r>
      <w:r w:rsidR="00A85710">
        <w:rPr>
          <w:rFonts w:asciiTheme="minorHAnsi" w:hAnsiTheme="minorHAnsi" w:cstheme="minorHAnsi"/>
          <w:sz w:val="22"/>
          <w:szCs w:val="22"/>
        </w:rPr>
        <w:t>EU</w:t>
      </w:r>
      <w:r>
        <w:rPr>
          <w:rFonts w:asciiTheme="minorHAnsi" w:hAnsiTheme="minorHAnsi" w:cstheme="minorHAnsi"/>
          <w:sz w:val="22"/>
          <w:szCs w:val="22"/>
        </w:rPr>
        <w:t xml:space="preserve"> har utarbeidet en </w:t>
      </w:r>
      <w:hyperlink r:id="rId21" w:history="1">
        <w:r w:rsidR="003C227C" w:rsidRPr="003C227C">
          <w:rPr>
            <w:rStyle w:val="Hyperkobling"/>
            <w:rFonts w:asciiTheme="minorHAnsi" w:hAnsiTheme="minorHAnsi" w:cstheme="minorHAnsi"/>
            <w:sz w:val="22"/>
            <w:szCs w:val="22"/>
          </w:rPr>
          <w:t>Veileder i forskningseti</w:t>
        </w:r>
        <w:r>
          <w:rPr>
            <w:rStyle w:val="Hyperkobling"/>
            <w:rFonts w:asciiTheme="minorHAnsi" w:hAnsiTheme="minorHAnsi" w:cstheme="minorHAnsi"/>
            <w:sz w:val="22"/>
            <w:szCs w:val="22"/>
          </w:rPr>
          <w:t>sk arbeid i instituttene</w:t>
        </w:r>
      </w:hyperlink>
      <w:r w:rsidR="007416A5">
        <w:rPr>
          <w:rFonts w:asciiTheme="minorHAnsi" w:hAnsiTheme="minorHAnsi" w:cstheme="minorHAnsi"/>
          <w:sz w:val="22"/>
          <w:szCs w:val="22"/>
        </w:rPr>
        <w:t xml:space="preserve">. Vi har også samlet eksempler på forskningsetiske retningslinjer i instituttene som deles. </w:t>
      </w:r>
      <w:r w:rsidR="00A71678">
        <w:rPr>
          <w:rFonts w:asciiTheme="minorHAnsi" w:hAnsiTheme="minorHAnsi" w:cstheme="minorHAnsi"/>
          <w:sz w:val="22"/>
          <w:szCs w:val="22"/>
        </w:rPr>
        <w:t xml:space="preserve">Vårt ønske er at FEK utarbeider veiledere som er </w:t>
      </w:r>
      <w:r w:rsidR="00264DBE">
        <w:rPr>
          <w:rFonts w:asciiTheme="minorHAnsi" w:hAnsiTheme="minorHAnsi" w:cstheme="minorHAnsi"/>
          <w:sz w:val="22"/>
          <w:szCs w:val="22"/>
        </w:rPr>
        <w:t xml:space="preserve">relevante for </w:t>
      </w:r>
      <w:r w:rsidR="00B56A98">
        <w:rPr>
          <w:rFonts w:asciiTheme="minorHAnsi" w:hAnsiTheme="minorHAnsi" w:cstheme="minorHAnsi"/>
          <w:sz w:val="22"/>
          <w:szCs w:val="22"/>
        </w:rPr>
        <w:t xml:space="preserve">alle </w:t>
      </w:r>
      <w:r w:rsidR="00A44E6A">
        <w:rPr>
          <w:rFonts w:asciiTheme="minorHAnsi" w:hAnsiTheme="minorHAnsi" w:cstheme="minorHAnsi"/>
          <w:sz w:val="22"/>
          <w:szCs w:val="22"/>
        </w:rPr>
        <w:t xml:space="preserve">typer </w:t>
      </w:r>
      <w:r w:rsidR="00B56A98">
        <w:rPr>
          <w:rFonts w:asciiTheme="minorHAnsi" w:hAnsiTheme="minorHAnsi" w:cstheme="minorHAnsi"/>
          <w:sz w:val="22"/>
          <w:szCs w:val="22"/>
        </w:rPr>
        <w:t>forskningsinstitusjoner</w:t>
      </w:r>
      <w:r w:rsidR="000B6F68">
        <w:rPr>
          <w:rFonts w:asciiTheme="minorHAnsi" w:hAnsiTheme="minorHAnsi" w:cstheme="minorHAnsi"/>
          <w:sz w:val="22"/>
          <w:szCs w:val="22"/>
        </w:rPr>
        <w:t xml:space="preserve"> </w:t>
      </w:r>
      <w:proofErr w:type="spellStart"/>
      <w:r w:rsidR="000B6F68">
        <w:rPr>
          <w:rFonts w:asciiTheme="minorHAnsi" w:hAnsiTheme="minorHAnsi" w:cstheme="minorHAnsi"/>
          <w:sz w:val="22"/>
          <w:szCs w:val="22"/>
        </w:rPr>
        <w:t>inkl</w:t>
      </w:r>
      <w:proofErr w:type="spellEnd"/>
      <w:r w:rsidR="000B6F68">
        <w:rPr>
          <w:rFonts w:asciiTheme="minorHAnsi" w:hAnsiTheme="minorHAnsi" w:cstheme="minorHAnsi"/>
          <w:sz w:val="22"/>
          <w:szCs w:val="22"/>
        </w:rPr>
        <w:t xml:space="preserve"> </w:t>
      </w:r>
      <w:r w:rsidR="00264DBE">
        <w:rPr>
          <w:rFonts w:asciiTheme="minorHAnsi" w:hAnsiTheme="minorHAnsi" w:cstheme="minorHAnsi"/>
          <w:sz w:val="22"/>
          <w:szCs w:val="22"/>
        </w:rPr>
        <w:t xml:space="preserve">instituttene, </w:t>
      </w:r>
      <w:r w:rsidR="00A44E6A">
        <w:rPr>
          <w:rFonts w:asciiTheme="minorHAnsi" w:hAnsiTheme="minorHAnsi" w:cstheme="minorHAnsi"/>
          <w:sz w:val="22"/>
          <w:szCs w:val="22"/>
        </w:rPr>
        <w:t>som hensyntar ulikheter i institusjonstype, størrelse og organisering. Det vil i så fall</w:t>
      </w:r>
      <w:r w:rsidR="00264DBE">
        <w:rPr>
          <w:rFonts w:asciiTheme="minorHAnsi" w:hAnsiTheme="minorHAnsi" w:cstheme="minorHAnsi"/>
          <w:sz w:val="22"/>
          <w:szCs w:val="22"/>
        </w:rPr>
        <w:t xml:space="preserve"> </w:t>
      </w:r>
      <w:proofErr w:type="spellStart"/>
      <w:r w:rsidR="00264DBE">
        <w:rPr>
          <w:rFonts w:asciiTheme="minorHAnsi" w:hAnsiTheme="minorHAnsi" w:cstheme="minorHAnsi"/>
          <w:sz w:val="22"/>
          <w:szCs w:val="22"/>
        </w:rPr>
        <w:t>overflødiggjør</w:t>
      </w:r>
      <w:r w:rsidR="00E447FE">
        <w:rPr>
          <w:rFonts w:asciiTheme="minorHAnsi" w:hAnsiTheme="minorHAnsi" w:cstheme="minorHAnsi"/>
          <w:sz w:val="22"/>
          <w:szCs w:val="22"/>
        </w:rPr>
        <w:t>e</w:t>
      </w:r>
      <w:proofErr w:type="spellEnd"/>
      <w:r w:rsidR="00264DBE">
        <w:rPr>
          <w:rFonts w:asciiTheme="minorHAnsi" w:hAnsiTheme="minorHAnsi" w:cstheme="minorHAnsi"/>
          <w:sz w:val="22"/>
          <w:szCs w:val="22"/>
        </w:rPr>
        <w:t xml:space="preserve"> FFA</w:t>
      </w:r>
      <w:r w:rsidR="00E447FE">
        <w:rPr>
          <w:rFonts w:asciiTheme="minorHAnsi" w:hAnsiTheme="minorHAnsi" w:cstheme="minorHAnsi"/>
          <w:sz w:val="22"/>
          <w:szCs w:val="22"/>
        </w:rPr>
        <w:t>s og ev andres</w:t>
      </w:r>
      <w:r w:rsidR="00264DBE">
        <w:rPr>
          <w:rFonts w:asciiTheme="minorHAnsi" w:hAnsiTheme="minorHAnsi" w:cstheme="minorHAnsi"/>
          <w:sz w:val="22"/>
          <w:szCs w:val="22"/>
        </w:rPr>
        <w:t xml:space="preserve"> veileder</w:t>
      </w:r>
      <w:r w:rsidR="00E447FE">
        <w:rPr>
          <w:rFonts w:asciiTheme="minorHAnsi" w:hAnsiTheme="minorHAnsi" w:cstheme="minorHAnsi"/>
          <w:sz w:val="22"/>
          <w:szCs w:val="22"/>
        </w:rPr>
        <w:t>e</w:t>
      </w:r>
      <w:r w:rsidR="00264DBE">
        <w:rPr>
          <w:rFonts w:asciiTheme="minorHAnsi" w:hAnsiTheme="minorHAnsi" w:cstheme="minorHAnsi"/>
          <w:sz w:val="22"/>
          <w:szCs w:val="22"/>
        </w:rPr>
        <w:t>.</w:t>
      </w:r>
      <w:r w:rsidR="0022079F">
        <w:rPr>
          <w:rFonts w:asciiTheme="minorHAnsi" w:hAnsiTheme="minorHAnsi" w:cstheme="minorHAnsi"/>
          <w:sz w:val="22"/>
          <w:szCs w:val="22"/>
        </w:rPr>
        <w:t xml:space="preserve"> </w:t>
      </w:r>
    </w:p>
    <w:p w14:paraId="476C6A6F" w14:textId="253BEC2F" w:rsidR="00264DBE" w:rsidRDefault="00264DBE" w:rsidP="003C227C">
      <w:pPr>
        <w:rPr>
          <w:rFonts w:asciiTheme="minorHAnsi" w:hAnsiTheme="minorHAnsi" w:cstheme="minorHAnsi"/>
          <w:sz w:val="22"/>
          <w:szCs w:val="22"/>
        </w:rPr>
      </w:pPr>
    </w:p>
    <w:p w14:paraId="06E081F9" w14:textId="471F6A85" w:rsidR="00264DBE" w:rsidRPr="0022079F" w:rsidRDefault="00264DBE" w:rsidP="003C227C">
      <w:pPr>
        <w:rPr>
          <w:rFonts w:asciiTheme="minorHAnsi" w:hAnsiTheme="minorHAnsi" w:cstheme="minorHAnsi"/>
          <w:color w:val="FF0000"/>
          <w:sz w:val="22"/>
          <w:szCs w:val="22"/>
        </w:rPr>
      </w:pPr>
      <w:r>
        <w:rPr>
          <w:rFonts w:asciiTheme="minorHAnsi" w:hAnsiTheme="minorHAnsi" w:cstheme="minorHAnsi"/>
          <w:sz w:val="22"/>
          <w:szCs w:val="22"/>
        </w:rPr>
        <w:t>F</w:t>
      </w:r>
      <w:r w:rsidR="00A85710">
        <w:rPr>
          <w:rFonts w:asciiTheme="minorHAnsi" w:hAnsiTheme="minorHAnsi" w:cstheme="minorHAnsi"/>
          <w:sz w:val="22"/>
          <w:szCs w:val="22"/>
        </w:rPr>
        <w:t>EU</w:t>
      </w:r>
      <w:r>
        <w:rPr>
          <w:rFonts w:asciiTheme="minorHAnsi" w:hAnsiTheme="minorHAnsi" w:cstheme="minorHAnsi"/>
          <w:sz w:val="22"/>
          <w:szCs w:val="22"/>
        </w:rPr>
        <w:t xml:space="preserve"> </w:t>
      </w:r>
      <w:r w:rsidR="00926AAA">
        <w:rPr>
          <w:rFonts w:asciiTheme="minorHAnsi" w:hAnsiTheme="minorHAnsi" w:cstheme="minorHAnsi"/>
          <w:sz w:val="22"/>
          <w:szCs w:val="22"/>
        </w:rPr>
        <w:t xml:space="preserve">vurderer å utarbeide </w:t>
      </w:r>
      <w:r>
        <w:rPr>
          <w:rFonts w:asciiTheme="minorHAnsi" w:hAnsiTheme="minorHAnsi" w:cstheme="minorHAnsi"/>
          <w:sz w:val="22"/>
          <w:szCs w:val="22"/>
        </w:rPr>
        <w:t xml:space="preserve">en veileder for instituttene i hvordan </w:t>
      </w:r>
      <w:r w:rsidR="00926AAA">
        <w:rPr>
          <w:rFonts w:asciiTheme="minorHAnsi" w:hAnsiTheme="minorHAnsi" w:cstheme="minorHAnsi"/>
          <w:sz w:val="22"/>
          <w:szCs w:val="22"/>
        </w:rPr>
        <w:t>sikre forskningens frihet i instituttene, basert bl.a. på diskusjone</w:t>
      </w:r>
      <w:r w:rsidR="00CB2491">
        <w:rPr>
          <w:rFonts w:asciiTheme="minorHAnsi" w:hAnsiTheme="minorHAnsi" w:cstheme="minorHAnsi"/>
          <w:sz w:val="22"/>
          <w:szCs w:val="22"/>
        </w:rPr>
        <w:t xml:space="preserve">r </w:t>
      </w:r>
      <w:r w:rsidR="005A62D3">
        <w:rPr>
          <w:rFonts w:asciiTheme="minorHAnsi" w:hAnsiTheme="minorHAnsi" w:cstheme="minorHAnsi"/>
          <w:sz w:val="22"/>
          <w:szCs w:val="22"/>
        </w:rPr>
        <w:t xml:space="preserve">sommeren </w:t>
      </w:r>
      <w:r w:rsidR="00CB2491">
        <w:rPr>
          <w:rFonts w:asciiTheme="minorHAnsi" w:hAnsiTheme="minorHAnsi" w:cstheme="minorHAnsi"/>
          <w:sz w:val="22"/>
          <w:szCs w:val="22"/>
        </w:rPr>
        <w:t xml:space="preserve">2020 og </w:t>
      </w:r>
      <w:proofErr w:type="spellStart"/>
      <w:r w:rsidR="00CB2491">
        <w:rPr>
          <w:rFonts w:asciiTheme="minorHAnsi" w:hAnsiTheme="minorHAnsi" w:cstheme="minorHAnsi"/>
          <w:sz w:val="22"/>
          <w:szCs w:val="22"/>
        </w:rPr>
        <w:t>FEUs</w:t>
      </w:r>
      <w:proofErr w:type="spellEnd"/>
      <w:r w:rsidR="00CB2491">
        <w:rPr>
          <w:rFonts w:asciiTheme="minorHAnsi" w:hAnsiTheme="minorHAnsi" w:cstheme="minorHAnsi"/>
          <w:sz w:val="22"/>
          <w:szCs w:val="22"/>
        </w:rPr>
        <w:t xml:space="preserve"> diskusjoner i etterkant. Vår</w:t>
      </w:r>
      <w:r w:rsidR="0043063E">
        <w:rPr>
          <w:rFonts w:asciiTheme="minorHAnsi" w:hAnsiTheme="minorHAnsi" w:cstheme="minorHAnsi"/>
          <w:sz w:val="22"/>
          <w:szCs w:val="22"/>
        </w:rPr>
        <w:t>t</w:t>
      </w:r>
      <w:r w:rsidR="00CB2491">
        <w:rPr>
          <w:rFonts w:asciiTheme="minorHAnsi" w:hAnsiTheme="minorHAnsi" w:cstheme="minorHAnsi"/>
          <w:sz w:val="22"/>
          <w:szCs w:val="22"/>
        </w:rPr>
        <w:t xml:space="preserve"> ønske er at FEK utarbeider </w:t>
      </w:r>
      <w:r w:rsidR="0079667F">
        <w:rPr>
          <w:rFonts w:asciiTheme="minorHAnsi" w:hAnsiTheme="minorHAnsi" w:cstheme="minorHAnsi"/>
          <w:sz w:val="22"/>
          <w:szCs w:val="22"/>
        </w:rPr>
        <w:t xml:space="preserve">en slik veileder som er relevant </w:t>
      </w:r>
      <w:r w:rsidR="00DC2300">
        <w:rPr>
          <w:rFonts w:asciiTheme="minorHAnsi" w:hAnsiTheme="minorHAnsi" w:cstheme="minorHAnsi"/>
          <w:sz w:val="22"/>
          <w:szCs w:val="22"/>
        </w:rPr>
        <w:t xml:space="preserve">for </w:t>
      </w:r>
      <w:r w:rsidR="00AD05C0">
        <w:rPr>
          <w:rFonts w:asciiTheme="minorHAnsi" w:hAnsiTheme="minorHAnsi" w:cstheme="minorHAnsi"/>
          <w:sz w:val="22"/>
          <w:szCs w:val="22"/>
        </w:rPr>
        <w:t xml:space="preserve">alle forskningsinstitusjoner inkludert </w:t>
      </w:r>
      <w:r w:rsidR="00DC2300">
        <w:rPr>
          <w:rFonts w:asciiTheme="minorHAnsi" w:hAnsiTheme="minorHAnsi" w:cstheme="minorHAnsi"/>
          <w:sz w:val="22"/>
          <w:szCs w:val="22"/>
        </w:rPr>
        <w:t>instituttene i deres virksomhet.</w:t>
      </w:r>
      <w:r w:rsidR="0022079F">
        <w:rPr>
          <w:rFonts w:asciiTheme="minorHAnsi" w:hAnsiTheme="minorHAnsi" w:cstheme="minorHAnsi"/>
          <w:sz w:val="22"/>
          <w:szCs w:val="22"/>
        </w:rPr>
        <w:t xml:space="preserve"> </w:t>
      </w:r>
    </w:p>
    <w:p w14:paraId="719CABD3" w14:textId="47234ED5" w:rsidR="00DC2300" w:rsidRDefault="00DC2300" w:rsidP="003C227C">
      <w:pPr>
        <w:rPr>
          <w:rFonts w:asciiTheme="minorHAnsi" w:hAnsiTheme="minorHAnsi" w:cstheme="minorHAnsi"/>
          <w:sz w:val="22"/>
          <w:szCs w:val="22"/>
        </w:rPr>
      </w:pPr>
    </w:p>
    <w:p w14:paraId="3094141A" w14:textId="2D8A6345" w:rsidR="0043063E" w:rsidRPr="004210DF" w:rsidRDefault="00226E97" w:rsidP="003C227C">
      <w:pPr>
        <w:rPr>
          <w:rFonts w:asciiTheme="minorHAnsi" w:hAnsiTheme="minorHAnsi" w:cstheme="minorHAnsi"/>
          <w:color w:val="FF0000"/>
          <w:sz w:val="22"/>
          <w:szCs w:val="22"/>
        </w:rPr>
      </w:pPr>
      <w:hyperlink r:id="rId22" w:history="1">
        <w:r w:rsidR="0043063E" w:rsidRPr="0043063E">
          <w:rPr>
            <w:rStyle w:val="Hyperkobling"/>
            <w:rFonts w:asciiTheme="minorHAnsi" w:hAnsiTheme="minorHAnsi" w:cstheme="minorHAnsi"/>
            <w:sz w:val="22"/>
            <w:szCs w:val="22"/>
          </w:rPr>
          <w:t>Felles redelighetsutvalg i FFA, FRU</w:t>
        </w:r>
      </w:hyperlink>
      <w:r w:rsidR="0043063E">
        <w:rPr>
          <w:rFonts w:asciiTheme="minorHAnsi" w:hAnsiTheme="minorHAnsi" w:cstheme="minorHAnsi"/>
          <w:sz w:val="22"/>
          <w:szCs w:val="22"/>
        </w:rPr>
        <w:t xml:space="preserve"> er etablert som et tilbud til medlemsinstitutter som ikke ser det hensiktsmessig å etablere et eget redelighetsutvalg. </w:t>
      </w:r>
      <w:r w:rsidR="003C6847" w:rsidRPr="003C6847">
        <w:rPr>
          <w:rFonts w:asciiTheme="minorHAnsi" w:hAnsiTheme="minorHAnsi" w:cstheme="minorHAnsi"/>
          <w:sz w:val="22"/>
          <w:szCs w:val="22"/>
        </w:rPr>
        <w:t xml:space="preserve">Erfaringen så langt tilsier at instituttene har svært få redelighetssaker. Økt oppmerksomhet på forskningsetiske problemstillinger og tilstedeværelse av et redelighetsutvalg, vil likevel kunne gi flere slike saker. </w:t>
      </w:r>
      <w:r w:rsidR="0043063E">
        <w:rPr>
          <w:rFonts w:asciiTheme="minorHAnsi" w:hAnsiTheme="minorHAnsi" w:cstheme="minorHAnsi"/>
          <w:sz w:val="22"/>
          <w:szCs w:val="22"/>
        </w:rPr>
        <w:t xml:space="preserve">Pr i dag har 15 institutter valgt å benytte seg av FRU. </w:t>
      </w:r>
      <w:r w:rsidR="00DB1E45">
        <w:rPr>
          <w:rFonts w:asciiTheme="minorHAnsi" w:hAnsiTheme="minorHAnsi" w:cstheme="minorHAnsi"/>
          <w:sz w:val="22"/>
          <w:szCs w:val="22"/>
        </w:rPr>
        <w:t xml:space="preserve">FEK s veilederrolle vil være aktuell </w:t>
      </w:r>
      <w:r w:rsidR="0034132C">
        <w:rPr>
          <w:rFonts w:asciiTheme="minorHAnsi" w:hAnsiTheme="minorHAnsi" w:cstheme="minorHAnsi"/>
          <w:sz w:val="22"/>
          <w:szCs w:val="22"/>
        </w:rPr>
        <w:t>for FRU så vel som for redelighetsutvalgene i institusjonene</w:t>
      </w:r>
      <w:r w:rsidR="00912634">
        <w:rPr>
          <w:rFonts w:asciiTheme="minorHAnsi" w:hAnsiTheme="minorHAnsi" w:cstheme="minorHAnsi"/>
          <w:sz w:val="22"/>
          <w:szCs w:val="22"/>
        </w:rPr>
        <w:t>.</w:t>
      </w:r>
      <w:r w:rsidR="0043063E">
        <w:rPr>
          <w:rFonts w:asciiTheme="minorHAnsi" w:hAnsiTheme="minorHAnsi" w:cstheme="minorHAnsi"/>
          <w:sz w:val="22"/>
          <w:szCs w:val="22"/>
        </w:rPr>
        <w:t xml:space="preserve"> </w:t>
      </w:r>
    </w:p>
    <w:p w14:paraId="24166AA6" w14:textId="77777777" w:rsidR="003C227C" w:rsidRPr="003C227C" w:rsidRDefault="003C227C" w:rsidP="003C227C">
      <w:pPr>
        <w:rPr>
          <w:rFonts w:asciiTheme="minorHAnsi" w:hAnsiTheme="minorHAnsi" w:cstheme="minorHAnsi"/>
          <w:sz w:val="22"/>
          <w:szCs w:val="22"/>
        </w:rPr>
      </w:pPr>
    </w:p>
    <w:p w14:paraId="13061212" w14:textId="28740DCE" w:rsidR="00597B2B" w:rsidRPr="00871EFE" w:rsidRDefault="00597B2B" w:rsidP="00597B2B">
      <w:pPr>
        <w:keepNext/>
        <w:keepLines/>
        <w:spacing w:before="240" w:line="259" w:lineRule="auto"/>
        <w:outlineLvl w:val="0"/>
        <w:rPr>
          <w:rFonts w:ascii="Calibri Light" w:hAnsi="Calibri Light"/>
          <w:color w:val="2F5496"/>
          <w:sz w:val="32"/>
          <w:szCs w:val="32"/>
        </w:rPr>
      </w:pPr>
    </w:p>
    <w:p w14:paraId="705152C4" w14:textId="77777777" w:rsidR="004B4F9D" w:rsidRPr="00871EFE" w:rsidRDefault="004B4F9D" w:rsidP="00874D10">
      <w:pPr>
        <w:rPr>
          <w:rFonts w:ascii="Calibri" w:hAnsi="Calibri" w:cs="Calibri"/>
          <w:sz w:val="22"/>
          <w:szCs w:val="22"/>
        </w:rPr>
      </w:pPr>
    </w:p>
    <w:p w14:paraId="72F48F6F" w14:textId="47A2C5F8" w:rsidR="000912D6" w:rsidRDefault="000912D6" w:rsidP="00874D10">
      <w:pPr>
        <w:rPr>
          <w:rFonts w:ascii="Calibri" w:hAnsi="Calibri" w:cs="Calibri"/>
          <w:sz w:val="22"/>
          <w:szCs w:val="22"/>
        </w:rPr>
      </w:pPr>
    </w:p>
    <w:sectPr w:rsidR="000912D6" w:rsidSect="000D5765">
      <w:headerReference w:type="even" r:id="rId23"/>
      <w:headerReference w:type="default" r:id="rId24"/>
      <w:footerReference w:type="even" r:id="rId25"/>
      <w:footerReference w:type="default" r:id="rId26"/>
      <w:headerReference w:type="first" r:id="rId27"/>
      <w:footerReference w:type="first" r:id="rId28"/>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65D21" w14:textId="77777777" w:rsidR="00A74EA3" w:rsidRDefault="00A74EA3" w:rsidP="0032655B">
      <w:r>
        <w:separator/>
      </w:r>
    </w:p>
  </w:endnote>
  <w:endnote w:type="continuationSeparator" w:id="0">
    <w:p w14:paraId="3CA2BB34" w14:textId="77777777" w:rsidR="00A74EA3" w:rsidRDefault="00A74EA3"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6F06" w14:textId="77777777" w:rsidR="00B34121" w:rsidRDefault="00B341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2A2D" w14:textId="6BC0D5BB"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5168" behindDoc="0" locked="0" layoutInCell="1" allowOverlap="1" wp14:anchorId="447E3880" wp14:editId="5AFBB6D4">
              <wp:simplePos x="0" y="0"/>
              <wp:positionH relativeFrom="column">
                <wp:posOffset>843915</wp:posOffset>
              </wp:positionH>
              <wp:positionV relativeFrom="paragraph">
                <wp:posOffset>329509</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226E97"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66.45pt;margin-top:25.95pt;width:582.5pt;height:62.1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ZW+AEAANADAAAOAAAAZHJzL2Uyb0RvYy54bWysU01v2zAMvQ/YfxB0X5xkSZ0acYquRYcB&#10;3QfQbndZlmJhtqhRSuzs15eSszRbb8UugkTSj++Rz+uroWvZXqE3YEs+m0w5U1ZCbey25N8f796t&#10;OPNB2Fq0YFXJD8rzq83bN+veFWoODbS1QkYg1he9K3kTgiuyzMtGdcJPwClLSQ3YiUBP3GY1ip7Q&#10;uzabT6cXWQ9YOwSpvKfo7Zjkm4SvtZLhq9ZeBdaWnLiFdGI6q3hmm7UotihcY+SRhngFi04YS01P&#10;ULciCLZD8wKqMxLBgw4TCV0GWhupkgZSM5v+o+ahEU4lLTQc705j8v8PVn7Zf0Nm6pIvOLOioxU9&#10;qiGwDzCwZZxO73xBRQ+OysJAYdpyUurdPcifnlm4aYTdqmtE6BslamI3i19mZ5+OOD6CVP1nqKmN&#10;2AVIQIPGjunWuB9/oGksjPrQvg6nHUVSkoL5+8s8X1JKUi5frS7ytMRMFBEnrsChDx8VdCxeSo7k&#10;gdRH7O99iLyeS2K5hTvTtskHrf0rQIUxknRE6qOIMFTDcS4V1AdShDDain4DujSAvznryVIl9792&#10;AhVn7SdLU7mcLRbRg+mxWOZzeuB5pjrPCCsJquSBs/F6E0bf7hyabUOdxj1YuKZJapOkxZGPrI68&#10;yTZJ8dHi0Zfn71T1/CNungAAAP//AwBQSwMEFAAGAAgAAAAhABr+Ld/hAAAACwEAAA8AAABkcnMv&#10;ZG93bnJldi54bWxMj8FOwzAQRO9I/IO1SNyok0AbGuJUCAmJQ6hoQCpHN3bjqPY6it02/D3bE5x2&#10;RjuafVuuJmfZSY+h9yggnSXANLZe9dgJ+Pp8vXsEFqJEJa1HLeBHB1hV11elLJQ/40afmtgxKsFQ&#10;SAEmxqHgPLRGOxlmftBIu70fnYxkx46rUZ6p3FmeJcmCO9kjXTBy0C9Gt4fm6ASoerud54eh3pjv&#10;h/2bXau6+XgX4vZmen4CFvUU/8JwwSd0qIhp54+oArPk77MlRQXMU5qXQLbMSe1I5YsUeFXy/z9U&#10;vwAAAP//AwBQSwECLQAUAAYACAAAACEAtoM4kv4AAADhAQAAEwAAAAAAAAAAAAAAAAAAAAAAW0Nv&#10;bnRlbnRfVHlwZXNdLnhtbFBLAQItABQABgAIAAAAIQA4/SH/1gAAAJQBAAALAAAAAAAAAAAAAAAA&#10;AC8BAABfcmVscy8ucmVsc1BLAQItABQABgAIAAAAIQCdEgZW+AEAANADAAAOAAAAAAAAAAAAAAAA&#10;AC4CAABkcnMvZTJvRG9jLnhtbFBLAQItABQABgAIAAAAIQAa/i3f4QAAAAsBAAAPAAAAAAAAAAAA&#10;AAAAAFIEAABkcnMvZG93bnJldi54bWxQSwUGAAAAAAQABADzAAAAYA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7426FB"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0"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926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721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6192" behindDoc="0" locked="0" layoutInCell="1" allowOverlap="1" wp14:anchorId="764D508A" wp14:editId="2BCDAEE2">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AAF7E" w14:textId="77777777" w:rsidR="00A74EA3" w:rsidRDefault="00A74EA3" w:rsidP="0032655B">
      <w:r>
        <w:separator/>
      </w:r>
    </w:p>
  </w:footnote>
  <w:footnote w:type="continuationSeparator" w:id="0">
    <w:p w14:paraId="4263A00E" w14:textId="77777777" w:rsidR="00A74EA3" w:rsidRDefault="00A74EA3" w:rsidP="0032655B">
      <w:r>
        <w:continuationSeparator/>
      </w:r>
    </w:p>
  </w:footnote>
  <w:footnote w:id="1">
    <w:p w14:paraId="3F79A04E" w14:textId="270FE136" w:rsidR="00C423B7" w:rsidRDefault="00C423B7">
      <w:pPr>
        <w:pStyle w:val="Fotnotetekst"/>
      </w:pPr>
      <w:r>
        <w:rPr>
          <w:rStyle w:val="Fotnotereferanse"/>
        </w:rPr>
        <w:footnoteRef/>
      </w:r>
      <w:r>
        <w:t xml:space="preserve"> Synteserapport: Instituttsektoren i Norge</w:t>
      </w:r>
      <w:r w:rsidR="00CF0CBB">
        <w:t xml:space="preserve">. En systematisk gjennomgang av forskningsinstitutter som omfattes av den statlige basisfinansieringsordningen. </w:t>
      </w:r>
      <w:r w:rsidR="00A460F8">
        <w:t>Norges Forskningsråd, 2019</w:t>
      </w:r>
    </w:p>
  </w:footnote>
  <w:footnote w:id="2">
    <w:p w14:paraId="00610B6A" w14:textId="0D355CE8" w:rsidR="00F62AEE" w:rsidRDefault="00F62AEE">
      <w:pPr>
        <w:pStyle w:val="Fotnotetekst"/>
      </w:pPr>
      <w:r>
        <w:rPr>
          <w:rStyle w:val="Fotnotereferanse"/>
        </w:rPr>
        <w:footnoteRef/>
      </w:r>
      <w:r>
        <w:t xml:space="preserve"> Strategi for helhetlig instituttpolitikk, Kunnskapsdepartementet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15C4" w14:textId="348B4917"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CE24B210">
      <w:start w:val="1"/>
      <w:numFmt w:val="decimal"/>
      <w:lvlText w:val="%1."/>
      <w:lvlJc w:val="left"/>
      <w:pPr>
        <w:tabs>
          <w:tab w:val="num" w:pos="1209"/>
        </w:tabs>
        <w:ind w:left="1209" w:hanging="360"/>
      </w:pPr>
    </w:lvl>
    <w:lvl w:ilvl="1" w:tplc="B6A2FF86">
      <w:numFmt w:val="decimal"/>
      <w:lvlText w:val=""/>
      <w:lvlJc w:val="left"/>
    </w:lvl>
    <w:lvl w:ilvl="2" w:tplc="5C40740A">
      <w:numFmt w:val="decimal"/>
      <w:lvlText w:val=""/>
      <w:lvlJc w:val="left"/>
    </w:lvl>
    <w:lvl w:ilvl="3" w:tplc="374254EA">
      <w:numFmt w:val="decimal"/>
      <w:lvlText w:val=""/>
      <w:lvlJc w:val="left"/>
    </w:lvl>
    <w:lvl w:ilvl="4" w:tplc="1110FD30">
      <w:numFmt w:val="decimal"/>
      <w:lvlText w:val=""/>
      <w:lvlJc w:val="left"/>
    </w:lvl>
    <w:lvl w:ilvl="5" w:tplc="B06A6DFA">
      <w:numFmt w:val="decimal"/>
      <w:lvlText w:val=""/>
      <w:lvlJc w:val="left"/>
    </w:lvl>
    <w:lvl w:ilvl="6" w:tplc="95FA1C62">
      <w:numFmt w:val="decimal"/>
      <w:lvlText w:val=""/>
      <w:lvlJc w:val="left"/>
    </w:lvl>
    <w:lvl w:ilvl="7" w:tplc="20F4A7DA">
      <w:numFmt w:val="decimal"/>
      <w:lvlText w:val=""/>
      <w:lvlJc w:val="left"/>
    </w:lvl>
    <w:lvl w:ilvl="8" w:tplc="F62EDB76">
      <w:numFmt w:val="decimal"/>
      <w:lvlText w:val=""/>
      <w:lvlJc w:val="left"/>
    </w:lvl>
  </w:abstractNum>
  <w:abstractNum w:abstractNumId="2" w15:restartNumberingAfterBreak="0">
    <w:nsid w:val="FFFFFF7E"/>
    <w:multiLevelType w:val="hybridMultilevel"/>
    <w:tmpl w:val="A8F6579E"/>
    <w:lvl w:ilvl="0" w:tplc="7CBA69B8">
      <w:start w:val="1"/>
      <w:numFmt w:val="decimal"/>
      <w:lvlText w:val="%1."/>
      <w:lvlJc w:val="left"/>
      <w:pPr>
        <w:tabs>
          <w:tab w:val="num" w:pos="926"/>
        </w:tabs>
        <w:ind w:left="926" w:hanging="360"/>
      </w:pPr>
    </w:lvl>
    <w:lvl w:ilvl="1" w:tplc="19D4363C">
      <w:numFmt w:val="decimal"/>
      <w:lvlText w:val=""/>
      <w:lvlJc w:val="left"/>
    </w:lvl>
    <w:lvl w:ilvl="2" w:tplc="F58A52EE">
      <w:numFmt w:val="decimal"/>
      <w:lvlText w:val=""/>
      <w:lvlJc w:val="left"/>
    </w:lvl>
    <w:lvl w:ilvl="3" w:tplc="D32E34D2">
      <w:numFmt w:val="decimal"/>
      <w:lvlText w:val=""/>
      <w:lvlJc w:val="left"/>
    </w:lvl>
    <w:lvl w:ilvl="4" w:tplc="BE94AC5A">
      <w:numFmt w:val="decimal"/>
      <w:lvlText w:val=""/>
      <w:lvlJc w:val="left"/>
    </w:lvl>
    <w:lvl w:ilvl="5" w:tplc="AC6E764A">
      <w:numFmt w:val="decimal"/>
      <w:lvlText w:val=""/>
      <w:lvlJc w:val="left"/>
    </w:lvl>
    <w:lvl w:ilvl="6" w:tplc="65166170">
      <w:numFmt w:val="decimal"/>
      <w:lvlText w:val=""/>
      <w:lvlJc w:val="left"/>
    </w:lvl>
    <w:lvl w:ilvl="7" w:tplc="694AB3F6">
      <w:numFmt w:val="decimal"/>
      <w:lvlText w:val=""/>
      <w:lvlJc w:val="left"/>
    </w:lvl>
    <w:lvl w:ilvl="8" w:tplc="61F67E6E">
      <w:numFmt w:val="decimal"/>
      <w:lvlText w:val=""/>
      <w:lvlJc w:val="left"/>
    </w:lvl>
  </w:abstractNum>
  <w:abstractNum w:abstractNumId="3" w15:restartNumberingAfterBreak="0">
    <w:nsid w:val="FFFFFF7F"/>
    <w:multiLevelType w:val="hybridMultilevel"/>
    <w:tmpl w:val="41304D52"/>
    <w:lvl w:ilvl="0" w:tplc="C038D9E6">
      <w:start w:val="1"/>
      <w:numFmt w:val="decimal"/>
      <w:lvlText w:val="%1."/>
      <w:lvlJc w:val="left"/>
      <w:pPr>
        <w:tabs>
          <w:tab w:val="num" w:pos="643"/>
        </w:tabs>
        <w:ind w:left="643" w:hanging="360"/>
      </w:pPr>
    </w:lvl>
    <w:lvl w:ilvl="1" w:tplc="CE529ACA">
      <w:numFmt w:val="decimal"/>
      <w:lvlText w:val=""/>
      <w:lvlJc w:val="left"/>
    </w:lvl>
    <w:lvl w:ilvl="2" w:tplc="AABECBCE">
      <w:numFmt w:val="decimal"/>
      <w:lvlText w:val=""/>
      <w:lvlJc w:val="left"/>
    </w:lvl>
    <w:lvl w:ilvl="3" w:tplc="2D986712">
      <w:numFmt w:val="decimal"/>
      <w:lvlText w:val=""/>
      <w:lvlJc w:val="left"/>
    </w:lvl>
    <w:lvl w:ilvl="4" w:tplc="80CEE678">
      <w:numFmt w:val="decimal"/>
      <w:lvlText w:val=""/>
      <w:lvlJc w:val="left"/>
    </w:lvl>
    <w:lvl w:ilvl="5" w:tplc="2D00AF14">
      <w:numFmt w:val="decimal"/>
      <w:lvlText w:val=""/>
      <w:lvlJc w:val="left"/>
    </w:lvl>
    <w:lvl w:ilvl="6" w:tplc="0AF6BE5C">
      <w:numFmt w:val="decimal"/>
      <w:lvlText w:val=""/>
      <w:lvlJc w:val="left"/>
    </w:lvl>
    <w:lvl w:ilvl="7" w:tplc="5E08C3DE">
      <w:numFmt w:val="decimal"/>
      <w:lvlText w:val=""/>
      <w:lvlJc w:val="left"/>
    </w:lvl>
    <w:lvl w:ilvl="8" w:tplc="C4A692CE">
      <w:numFmt w:val="decimal"/>
      <w:lvlText w:val=""/>
      <w:lvlJc w:val="left"/>
    </w:lvl>
  </w:abstractNum>
  <w:abstractNum w:abstractNumId="4" w15:restartNumberingAfterBreak="0">
    <w:nsid w:val="FFFFFF80"/>
    <w:multiLevelType w:val="hybridMultilevel"/>
    <w:tmpl w:val="5E1E2782"/>
    <w:lvl w:ilvl="0" w:tplc="AB1A8BEC">
      <w:start w:val="1"/>
      <w:numFmt w:val="bullet"/>
      <w:lvlText w:val=""/>
      <w:lvlJc w:val="left"/>
      <w:pPr>
        <w:tabs>
          <w:tab w:val="num" w:pos="1492"/>
        </w:tabs>
        <w:ind w:left="1492" w:hanging="360"/>
      </w:pPr>
      <w:rPr>
        <w:rFonts w:ascii="Symbol" w:hAnsi="Symbol" w:hint="default"/>
      </w:rPr>
    </w:lvl>
    <w:lvl w:ilvl="1" w:tplc="514A192A">
      <w:numFmt w:val="decimal"/>
      <w:lvlText w:val=""/>
      <w:lvlJc w:val="left"/>
    </w:lvl>
    <w:lvl w:ilvl="2" w:tplc="BBF43966">
      <w:numFmt w:val="decimal"/>
      <w:lvlText w:val=""/>
      <w:lvlJc w:val="left"/>
    </w:lvl>
    <w:lvl w:ilvl="3" w:tplc="5D54CC5A">
      <w:numFmt w:val="decimal"/>
      <w:lvlText w:val=""/>
      <w:lvlJc w:val="left"/>
    </w:lvl>
    <w:lvl w:ilvl="4" w:tplc="42BA5726">
      <w:numFmt w:val="decimal"/>
      <w:lvlText w:val=""/>
      <w:lvlJc w:val="left"/>
    </w:lvl>
    <w:lvl w:ilvl="5" w:tplc="C2FE102A">
      <w:numFmt w:val="decimal"/>
      <w:lvlText w:val=""/>
      <w:lvlJc w:val="left"/>
    </w:lvl>
    <w:lvl w:ilvl="6" w:tplc="594ACF92">
      <w:numFmt w:val="decimal"/>
      <w:lvlText w:val=""/>
      <w:lvlJc w:val="left"/>
    </w:lvl>
    <w:lvl w:ilvl="7" w:tplc="9CC49380">
      <w:numFmt w:val="decimal"/>
      <w:lvlText w:val=""/>
      <w:lvlJc w:val="left"/>
    </w:lvl>
    <w:lvl w:ilvl="8" w:tplc="0616CAFA">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A116230"/>
    <w:multiLevelType w:val="hybridMultilevel"/>
    <w:tmpl w:val="C10A37BA"/>
    <w:lvl w:ilvl="0" w:tplc="592ECFDC">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23E95193"/>
    <w:multiLevelType w:val="hybridMultilevel"/>
    <w:tmpl w:val="7BB084C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1"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C7904"/>
    <w:multiLevelType w:val="hybridMultilevel"/>
    <w:tmpl w:val="FD58A1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91C026C"/>
    <w:multiLevelType w:val="hybridMultilevel"/>
    <w:tmpl w:val="10DAE7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F76BA"/>
    <w:multiLevelType w:val="hybridMultilevel"/>
    <w:tmpl w:val="E474D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F5070D5"/>
    <w:multiLevelType w:val="multilevel"/>
    <w:tmpl w:val="E3D8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14"/>
  </w:num>
  <w:num w:numId="4">
    <w:abstractNumId w:val="28"/>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0"/>
  </w:num>
  <w:num w:numId="16">
    <w:abstractNumId w:val="19"/>
  </w:num>
  <w:num w:numId="17">
    <w:abstractNumId w:val="12"/>
  </w:num>
  <w:num w:numId="18">
    <w:abstractNumId w:val="22"/>
  </w:num>
  <w:num w:numId="19">
    <w:abstractNumId w:val="21"/>
  </w:num>
  <w:num w:numId="20">
    <w:abstractNumId w:val="29"/>
  </w:num>
  <w:num w:numId="21">
    <w:abstractNumId w:val="20"/>
  </w:num>
  <w:num w:numId="22">
    <w:abstractNumId w:val="10"/>
  </w:num>
  <w:num w:numId="23">
    <w:abstractNumId w:val="13"/>
  </w:num>
  <w:num w:numId="24">
    <w:abstractNumId w:val="15"/>
  </w:num>
  <w:num w:numId="25">
    <w:abstractNumId w:val="27"/>
  </w:num>
  <w:num w:numId="26">
    <w:abstractNumId w:val="16"/>
  </w:num>
  <w:num w:numId="27">
    <w:abstractNumId w:val="25"/>
  </w:num>
  <w:num w:numId="28">
    <w:abstractNumId w:val="31"/>
  </w:num>
  <w:num w:numId="29">
    <w:abstractNumId w:val="32"/>
  </w:num>
  <w:num w:numId="30">
    <w:abstractNumId w:val="18"/>
  </w:num>
  <w:num w:numId="31">
    <w:abstractNumId w:val="26"/>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0583"/>
    <w:rsid w:val="00001C24"/>
    <w:rsid w:val="0000470F"/>
    <w:rsid w:val="00004A90"/>
    <w:rsid w:val="000058DB"/>
    <w:rsid w:val="000155D2"/>
    <w:rsid w:val="000212AC"/>
    <w:rsid w:val="00021A2F"/>
    <w:rsid w:val="000250EC"/>
    <w:rsid w:val="00025410"/>
    <w:rsid w:val="00033473"/>
    <w:rsid w:val="00037CBE"/>
    <w:rsid w:val="0004028A"/>
    <w:rsid w:val="00040F7B"/>
    <w:rsid w:val="00047BEC"/>
    <w:rsid w:val="000519E7"/>
    <w:rsid w:val="00052912"/>
    <w:rsid w:val="000606B2"/>
    <w:rsid w:val="00062AD4"/>
    <w:rsid w:val="000671E8"/>
    <w:rsid w:val="000746EF"/>
    <w:rsid w:val="0007502B"/>
    <w:rsid w:val="00081397"/>
    <w:rsid w:val="00081AA2"/>
    <w:rsid w:val="0008207E"/>
    <w:rsid w:val="00083C67"/>
    <w:rsid w:val="000912D6"/>
    <w:rsid w:val="00091B22"/>
    <w:rsid w:val="00091C09"/>
    <w:rsid w:val="0009202E"/>
    <w:rsid w:val="00095C09"/>
    <w:rsid w:val="00096085"/>
    <w:rsid w:val="0009630F"/>
    <w:rsid w:val="000A0D28"/>
    <w:rsid w:val="000A4B4A"/>
    <w:rsid w:val="000A5D50"/>
    <w:rsid w:val="000B6F68"/>
    <w:rsid w:val="000C1622"/>
    <w:rsid w:val="000C35D5"/>
    <w:rsid w:val="000C5E46"/>
    <w:rsid w:val="000C60C6"/>
    <w:rsid w:val="000C64F9"/>
    <w:rsid w:val="000D0CC1"/>
    <w:rsid w:val="000D5765"/>
    <w:rsid w:val="000D742C"/>
    <w:rsid w:val="000E17EB"/>
    <w:rsid w:val="000F039C"/>
    <w:rsid w:val="000F1C16"/>
    <w:rsid w:val="000F5A5D"/>
    <w:rsid w:val="00102021"/>
    <w:rsid w:val="00107266"/>
    <w:rsid w:val="00111873"/>
    <w:rsid w:val="00116808"/>
    <w:rsid w:val="00120562"/>
    <w:rsid w:val="001244C4"/>
    <w:rsid w:val="001250C7"/>
    <w:rsid w:val="00126BE2"/>
    <w:rsid w:val="00126F0E"/>
    <w:rsid w:val="0013064C"/>
    <w:rsid w:val="001458CF"/>
    <w:rsid w:val="00145A8F"/>
    <w:rsid w:val="001547EB"/>
    <w:rsid w:val="001564DE"/>
    <w:rsid w:val="00160A75"/>
    <w:rsid w:val="00171FD1"/>
    <w:rsid w:val="00172F03"/>
    <w:rsid w:val="0017471F"/>
    <w:rsid w:val="00175884"/>
    <w:rsid w:val="001777F4"/>
    <w:rsid w:val="001851F6"/>
    <w:rsid w:val="00185BEA"/>
    <w:rsid w:val="00186E0E"/>
    <w:rsid w:val="00191A1D"/>
    <w:rsid w:val="00192819"/>
    <w:rsid w:val="00194020"/>
    <w:rsid w:val="00194309"/>
    <w:rsid w:val="00195B1E"/>
    <w:rsid w:val="001A1978"/>
    <w:rsid w:val="001A4B33"/>
    <w:rsid w:val="001B0FEA"/>
    <w:rsid w:val="001B48D1"/>
    <w:rsid w:val="001B7B07"/>
    <w:rsid w:val="001C7460"/>
    <w:rsid w:val="001C7C93"/>
    <w:rsid w:val="001C7D63"/>
    <w:rsid w:val="001D446E"/>
    <w:rsid w:val="001D4982"/>
    <w:rsid w:val="001D63B8"/>
    <w:rsid w:val="001E1476"/>
    <w:rsid w:val="00200F2B"/>
    <w:rsid w:val="00201F98"/>
    <w:rsid w:val="002033BD"/>
    <w:rsid w:val="00213FC8"/>
    <w:rsid w:val="00214463"/>
    <w:rsid w:val="0022079F"/>
    <w:rsid w:val="002213F9"/>
    <w:rsid w:val="00222A1E"/>
    <w:rsid w:val="00226E97"/>
    <w:rsid w:val="00227FE3"/>
    <w:rsid w:val="00231136"/>
    <w:rsid w:val="00232961"/>
    <w:rsid w:val="00232C2C"/>
    <w:rsid w:val="002360C1"/>
    <w:rsid w:val="002366AB"/>
    <w:rsid w:val="002465C1"/>
    <w:rsid w:val="00247849"/>
    <w:rsid w:val="00247FB8"/>
    <w:rsid w:val="002505DB"/>
    <w:rsid w:val="0025230D"/>
    <w:rsid w:val="00254AAA"/>
    <w:rsid w:val="00262E46"/>
    <w:rsid w:val="00264DBE"/>
    <w:rsid w:val="0026532E"/>
    <w:rsid w:val="0026665E"/>
    <w:rsid w:val="00270DDC"/>
    <w:rsid w:val="00271425"/>
    <w:rsid w:val="0027591B"/>
    <w:rsid w:val="002776B3"/>
    <w:rsid w:val="00284E8B"/>
    <w:rsid w:val="00286788"/>
    <w:rsid w:val="00290E79"/>
    <w:rsid w:val="0029231D"/>
    <w:rsid w:val="002924F2"/>
    <w:rsid w:val="00293FA0"/>
    <w:rsid w:val="002956BE"/>
    <w:rsid w:val="00296C6E"/>
    <w:rsid w:val="002A0FF5"/>
    <w:rsid w:val="002A160B"/>
    <w:rsid w:val="002A4BC2"/>
    <w:rsid w:val="002B35D3"/>
    <w:rsid w:val="002B4684"/>
    <w:rsid w:val="002B60EB"/>
    <w:rsid w:val="002C3F0A"/>
    <w:rsid w:val="002C5D6A"/>
    <w:rsid w:val="002C6E6A"/>
    <w:rsid w:val="002D2B44"/>
    <w:rsid w:val="002D5FEC"/>
    <w:rsid w:val="002F546F"/>
    <w:rsid w:val="002F564B"/>
    <w:rsid w:val="002F72BA"/>
    <w:rsid w:val="0031286A"/>
    <w:rsid w:val="0032069A"/>
    <w:rsid w:val="0032655B"/>
    <w:rsid w:val="00330695"/>
    <w:rsid w:val="00330AEA"/>
    <w:rsid w:val="003336F1"/>
    <w:rsid w:val="00334397"/>
    <w:rsid w:val="00337E94"/>
    <w:rsid w:val="00340863"/>
    <w:rsid w:val="0034132C"/>
    <w:rsid w:val="0034229E"/>
    <w:rsid w:val="003429D9"/>
    <w:rsid w:val="00343262"/>
    <w:rsid w:val="003457E3"/>
    <w:rsid w:val="00350198"/>
    <w:rsid w:val="003522E8"/>
    <w:rsid w:val="003546D8"/>
    <w:rsid w:val="00362A29"/>
    <w:rsid w:val="00364017"/>
    <w:rsid w:val="003653FC"/>
    <w:rsid w:val="0037041F"/>
    <w:rsid w:val="00373474"/>
    <w:rsid w:val="00382B75"/>
    <w:rsid w:val="00390FA1"/>
    <w:rsid w:val="00393B90"/>
    <w:rsid w:val="003966FE"/>
    <w:rsid w:val="003A0C67"/>
    <w:rsid w:val="003A284C"/>
    <w:rsid w:val="003A2895"/>
    <w:rsid w:val="003A2EE8"/>
    <w:rsid w:val="003B262C"/>
    <w:rsid w:val="003B3014"/>
    <w:rsid w:val="003B3983"/>
    <w:rsid w:val="003C04E3"/>
    <w:rsid w:val="003C227C"/>
    <w:rsid w:val="003C247F"/>
    <w:rsid w:val="003C2F3C"/>
    <w:rsid w:val="003C6847"/>
    <w:rsid w:val="003E3477"/>
    <w:rsid w:val="003E5555"/>
    <w:rsid w:val="003E5A90"/>
    <w:rsid w:val="003E6355"/>
    <w:rsid w:val="003F07CF"/>
    <w:rsid w:val="003F12AD"/>
    <w:rsid w:val="003F1C20"/>
    <w:rsid w:val="003F2313"/>
    <w:rsid w:val="003F5253"/>
    <w:rsid w:val="003F620C"/>
    <w:rsid w:val="003F7440"/>
    <w:rsid w:val="003F7955"/>
    <w:rsid w:val="003F7B3C"/>
    <w:rsid w:val="003F7D9C"/>
    <w:rsid w:val="004022D1"/>
    <w:rsid w:val="004040AB"/>
    <w:rsid w:val="00405220"/>
    <w:rsid w:val="004056E1"/>
    <w:rsid w:val="00405DBC"/>
    <w:rsid w:val="00406577"/>
    <w:rsid w:val="00411DFE"/>
    <w:rsid w:val="0041628B"/>
    <w:rsid w:val="004176CD"/>
    <w:rsid w:val="004210DF"/>
    <w:rsid w:val="0043063E"/>
    <w:rsid w:val="00430FD4"/>
    <w:rsid w:val="004314ED"/>
    <w:rsid w:val="00432A73"/>
    <w:rsid w:val="004378C2"/>
    <w:rsid w:val="00440B75"/>
    <w:rsid w:val="00442D61"/>
    <w:rsid w:val="00443A76"/>
    <w:rsid w:val="004451F0"/>
    <w:rsid w:val="00455410"/>
    <w:rsid w:val="0045730F"/>
    <w:rsid w:val="00461B84"/>
    <w:rsid w:val="0046349D"/>
    <w:rsid w:val="0046426A"/>
    <w:rsid w:val="00472DAE"/>
    <w:rsid w:val="004760D4"/>
    <w:rsid w:val="00481921"/>
    <w:rsid w:val="0048515D"/>
    <w:rsid w:val="00485928"/>
    <w:rsid w:val="00486ACA"/>
    <w:rsid w:val="00493B33"/>
    <w:rsid w:val="004955B3"/>
    <w:rsid w:val="004A154F"/>
    <w:rsid w:val="004A4351"/>
    <w:rsid w:val="004A59F8"/>
    <w:rsid w:val="004B4F9D"/>
    <w:rsid w:val="004B53FC"/>
    <w:rsid w:val="004C0026"/>
    <w:rsid w:val="004C209C"/>
    <w:rsid w:val="004D2FD5"/>
    <w:rsid w:val="004E1120"/>
    <w:rsid w:val="004F1865"/>
    <w:rsid w:val="004F1BA0"/>
    <w:rsid w:val="0050327F"/>
    <w:rsid w:val="00506962"/>
    <w:rsid w:val="005078B6"/>
    <w:rsid w:val="00514054"/>
    <w:rsid w:val="005152DE"/>
    <w:rsid w:val="00521AF9"/>
    <w:rsid w:val="00522881"/>
    <w:rsid w:val="00522C9E"/>
    <w:rsid w:val="00526FCF"/>
    <w:rsid w:val="00544A76"/>
    <w:rsid w:val="00544D03"/>
    <w:rsid w:val="005471EB"/>
    <w:rsid w:val="0055348A"/>
    <w:rsid w:val="005541F3"/>
    <w:rsid w:val="0055720C"/>
    <w:rsid w:val="00560BFD"/>
    <w:rsid w:val="00561533"/>
    <w:rsid w:val="00564C76"/>
    <w:rsid w:val="0057182D"/>
    <w:rsid w:val="00575E3C"/>
    <w:rsid w:val="00576906"/>
    <w:rsid w:val="00577D7B"/>
    <w:rsid w:val="005812FF"/>
    <w:rsid w:val="00585F19"/>
    <w:rsid w:val="0058768A"/>
    <w:rsid w:val="00591D12"/>
    <w:rsid w:val="00592497"/>
    <w:rsid w:val="00593D4D"/>
    <w:rsid w:val="005975AB"/>
    <w:rsid w:val="00597B2B"/>
    <w:rsid w:val="005A3656"/>
    <w:rsid w:val="005A3F96"/>
    <w:rsid w:val="005A62D3"/>
    <w:rsid w:val="005C1926"/>
    <w:rsid w:val="005C2E32"/>
    <w:rsid w:val="005C47AC"/>
    <w:rsid w:val="005C7D27"/>
    <w:rsid w:val="005D0CC1"/>
    <w:rsid w:val="005D1BF3"/>
    <w:rsid w:val="005D46E4"/>
    <w:rsid w:val="005D4E53"/>
    <w:rsid w:val="005D76E8"/>
    <w:rsid w:val="005E1AA4"/>
    <w:rsid w:val="005E4309"/>
    <w:rsid w:val="005E6913"/>
    <w:rsid w:val="005E7B82"/>
    <w:rsid w:val="005F0E13"/>
    <w:rsid w:val="005F2009"/>
    <w:rsid w:val="005F2DAD"/>
    <w:rsid w:val="005F2E89"/>
    <w:rsid w:val="006012AA"/>
    <w:rsid w:val="006077B4"/>
    <w:rsid w:val="00616E8B"/>
    <w:rsid w:val="00620C85"/>
    <w:rsid w:val="00620CF7"/>
    <w:rsid w:val="00621CA8"/>
    <w:rsid w:val="006232C1"/>
    <w:rsid w:val="006249D9"/>
    <w:rsid w:val="006270D2"/>
    <w:rsid w:val="0062760B"/>
    <w:rsid w:val="00640C29"/>
    <w:rsid w:val="00644FCF"/>
    <w:rsid w:val="00646028"/>
    <w:rsid w:val="0064685A"/>
    <w:rsid w:val="006479FD"/>
    <w:rsid w:val="00650929"/>
    <w:rsid w:val="00655BA3"/>
    <w:rsid w:val="0065730D"/>
    <w:rsid w:val="00662CEF"/>
    <w:rsid w:val="00663C70"/>
    <w:rsid w:val="0066514C"/>
    <w:rsid w:val="006770FA"/>
    <w:rsid w:val="00684773"/>
    <w:rsid w:val="006851E5"/>
    <w:rsid w:val="00685E7F"/>
    <w:rsid w:val="00691512"/>
    <w:rsid w:val="00697BAC"/>
    <w:rsid w:val="006A626B"/>
    <w:rsid w:val="006A6914"/>
    <w:rsid w:val="006A6CE1"/>
    <w:rsid w:val="006B060C"/>
    <w:rsid w:val="006B6C02"/>
    <w:rsid w:val="006C142E"/>
    <w:rsid w:val="006C2786"/>
    <w:rsid w:val="006C3364"/>
    <w:rsid w:val="006C4596"/>
    <w:rsid w:val="006C7A6B"/>
    <w:rsid w:val="006C7FBA"/>
    <w:rsid w:val="006D6505"/>
    <w:rsid w:val="006D7A5D"/>
    <w:rsid w:val="006E347A"/>
    <w:rsid w:val="006E4CFA"/>
    <w:rsid w:val="006E6363"/>
    <w:rsid w:val="006F0AF5"/>
    <w:rsid w:val="006F24E2"/>
    <w:rsid w:val="006F312B"/>
    <w:rsid w:val="006F3C6A"/>
    <w:rsid w:val="006F49B0"/>
    <w:rsid w:val="006F5EB8"/>
    <w:rsid w:val="006F796C"/>
    <w:rsid w:val="00702155"/>
    <w:rsid w:val="00720C62"/>
    <w:rsid w:val="0073118D"/>
    <w:rsid w:val="007342BB"/>
    <w:rsid w:val="00734867"/>
    <w:rsid w:val="007416A5"/>
    <w:rsid w:val="007426FB"/>
    <w:rsid w:val="0074287B"/>
    <w:rsid w:val="00742A02"/>
    <w:rsid w:val="007528AD"/>
    <w:rsid w:val="00753392"/>
    <w:rsid w:val="00760568"/>
    <w:rsid w:val="0076222F"/>
    <w:rsid w:val="007655DA"/>
    <w:rsid w:val="00777441"/>
    <w:rsid w:val="00777A40"/>
    <w:rsid w:val="0078008C"/>
    <w:rsid w:val="007860BD"/>
    <w:rsid w:val="007869AC"/>
    <w:rsid w:val="00786DAC"/>
    <w:rsid w:val="00790B3A"/>
    <w:rsid w:val="0079109B"/>
    <w:rsid w:val="007946CA"/>
    <w:rsid w:val="00795E78"/>
    <w:rsid w:val="0079667F"/>
    <w:rsid w:val="00797D61"/>
    <w:rsid w:val="007A0550"/>
    <w:rsid w:val="007A30FD"/>
    <w:rsid w:val="007A3833"/>
    <w:rsid w:val="007A434E"/>
    <w:rsid w:val="007B4055"/>
    <w:rsid w:val="007B5C8E"/>
    <w:rsid w:val="007C553D"/>
    <w:rsid w:val="007C66E5"/>
    <w:rsid w:val="007E670A"/>
    <w:rsid w:val="007E7979"/>
    <w:rsid w:val="007F1172"/>
    <w:rsid w:val="007F2BF4"/>
    <w:rsid w:val="007F3FB0"/>
    <w:rsid w:val="007F5345"/>
    <w:rsid w:val="007F556D"/>
    <w:rsid w:val="00806BDE"/>
    <w:rsid w:val="0081366D"/>
    <w:rsid w:val="00817186"/>
    <w:rsid w:val="00820304"/>
    <w:rsid w:val="008217C5"/>
    <w:rsid w:val="008339E7"/>
    <w:rsid w:val="0084088B"/>
    <w:rsid w:val="00845660"/>
    <w:rsid w:val="00846BB8"/>
    <w:rsid w:val="00850ED6"/>
    <w:rsid w:val="00854F21"/>
    <w:rsid w:val="008562B2"/>
    <w:rsid w:val="008660CA"/>
    <w:rsid w:val="00866D98"/>
    <w:rsid w:val="00871EFE"/>
    <w:rsid w:val="008742DD"/>
    <w:rsid w:val="00874D10"/>
    <w:rsid w:val="0087530F"/>
    <w:rsid w:val="0087605B"/>
    <w:rsid w:val="00876AC1"/>
    <w:rsid w:val="00876E64"/>
    <w:rsid w:val="00880DB4"/>
    <w:rsid w:val="0089175E"/>
    <w:rsid w:val="00891A08"/>
    <w:rsid w:val="00891E21"/>
    <w:rsid w:val="008931C8"/>
    <w:rsid w:val="008969DB"/>
    <w:rsid w:val="008A216C"/>
    <w:rsid w:val="008A3B6E"/>
    <w:rsid w:val="008C18CD"/>
    <w:rsid w:val="008C2707"/>
    <w:rsid w:val="008C2BCF"/>
    <w:rsid w:val="008C3440"/>
    <w:rsid w:val="008C57BB"/>
    <w:rsid w:val="008D0739"/>
    <w:rsid w:val="008F0095"/>
    <w:rsid w:val="008F3FBC"/>
    <w:rsid w:val="008F6CB9"/>
    <w:rsid w:val="00912634"/>
    <w:rsid w:val="00921D64"/>
    <w:rsid w:val="00922A20"/>
    <w:rsid w:val="00926AAA"/>
    <w:rsid w:val="00935790"/>
    <w:rsid w:val="00941175"/>
    <w:rsid w:val="0094463B"/>
    <w:rsid w:val="0095040A"/>
    <w:rsid w:val="00956775"/>
    <w:rsid w:val="00961346"/>
    <w:rsid w:val="0097105E"/>
    <w:rsid w:val="009750FC"/>
    <w:rsid w:val="00975FB0"/>
    <w:rsid w:val="00991667"/>
    <w:rsid w:val="00993ACC"/>
    <w:rsid w:val="00995310"/>
    <w:rsid w:val="009A18D1"/>
    <w:rsid w:val="009A2161"/>
    <w:rsid w:val="009A4485"/>
    <w:rsid w:val="009B0C1A"/>
    <w:rsid w:val="009B2BAC"/>
    <w:rsid w:val="009B4780"/>
    <w:rsid w:val="009B7FC3"/>
    <w:rsid w:val="009C55CC"/>
    <w:rsid w:val="009C6382"/>
    <w:rsid w:val="009D3EEA"/>
    <w:rsid w:val="009E00E4"/>
    <w:rsid w:val="009E1059"/>
    <w:rsid w:val="009F1D3A"/>
    <w:rsid w:val="009F78A1"/>
    <w:rsid w:val="00A037E0"/>
    <w:rsid w:val="00A15214"/>
    <w:rsid w:val="00A17906"/>
    <w:rsid w:val="00A2592D"/>
    <w:rsid w:val="00A25B4A"/>
    <w:rsid w:val="00A26F50"/>
    <w:rsid w:val="00A27FA1"/>
    <w:rsid w:val="00A42EB2"/>
    <w:rsid w:val="00A435CA"/>
    <w:rsid w:val="00A44A17"/>
    <w:rsid w:val="00A44E6A"/>
    <w:rsid w:val="00A460F8"/>
    <w:rsid w:val="00A51975"/>
    <w:rsid w:val="00A52C62"/>
    <w:rsid w:val="00A54406"/>
    <w:rsid w:val="00A60EB7"/>
    <w:rsid w:val="00A6768A"/>
    <w:rsid w:val="00A71678"/>
    <w:rsid w:val="00A7254A"/>
    <w:rsid w:val="00A74EA3"/>
    <w:rsid w:val="00A75EAF"/>
    <w:rsid w:val="00A776E5"/>
    <w:rsid w:val="00A85710"/>
    <w:rsid w:val="00A87F82"/>
    <w:rsid w:val="00A92D17"/>
    <w:rsid w:val="00AA015A"/>
    <w:rsid w:val="00AA471D"/>
    <w:rsid w:val="00AA478B"/>
    <w:rsid w:val="00AB0C8A"/>
    <w:rsid w:val="00AB3066"/>
    <w:rsid w:val="00AB3402"/>
    <w:rsid w:val="00AB5635"/>
    <w:rsid w:val="00AB5C89"/>
    <w:rsid w:val="00AC06CF"/>
    <w:rsid w:val="00AC1704"/>
    <w:rsid w:val="00AC2D2D"/>
    <w:rsid w:val="00AC38AF"/>
    <w:rsid w:val="00AC5BCB"/>
    <w:rsid w:val="00AC7834"/>
    <w:rsid w:val="00AD05C0"/>
    <w:rsid w:val="00AD080A"/>
    <w:rsid w:val="00AD58F0"/>
    <w:rsid w:val="00AE5638"/>
    <w:rsid w:val="00AF36CE"/>
    <w:rsid w:val="00AF4C9E"/>
    <w:rsid w:val="00AF5ABF"/>
    <w:rsid w:val="00AF7941"/>
    <w:rsid w:val="00B07B00"/>
    <w:rsid w:val="00B2243F"/>
    <w:rsid w:val="00B27FAA"/>
    <w:rsid w:val="00B30547"/>
    <w:rsid w:val="00B338D6"/>
    <w:rsid w:val="00B34121"/>
    <w:rsid w:val="00B36445"/>
    <w:rsid w:val="00B36A8E"/>
    <w:rsid w:val="00B45ECE"/>
    <w:rsid w:val="00B46889"/>
    <w:rsid w:val="00B47163"/>
    <w:rsid w:val="00B50B90"/>
    <w:rsid w:val="00B53EE7"/>
    <w:rsid w:val="00B544E9"/>
    <w:rsid w:val="00B56A98"/>
    <w:rsid w:val="00B5772A"/>
    <w:rsid w:val="00B57D39"/>
    <w:rsid w:val="00B60735"/>
    <w:rsid w:val="00B63E13"/>
    <w:rsid w:val="00B63F19"/>
    <w:rsid w:val="00B72637"/>
    <w:rsid w:val="00B807F8"/>
    <w:rsid w:val="00B81862"/>
    <w:rsid w:val="00B85050"/>
    <w:rsid w:val="00B9403E"/>
    <w:rsid w:val="00B970F6"/>
    <w:rsid w:val="00BA222B"/>
    <w:rsid w:val="00BA7931"/>
    <w:rsid w:val="00BB2D4F"/>
    <w:rsid w:val="00BC5E84"/>
    <w:rsid w:val="00BC5F57"/>
    <w:rsid w:val="00BD2CB0"/>
    <w:rsid w:val="00BD5A9E"/>
    <w:rsid w:val="00BE08AB"/>
    <w:rsid w:val="00BE679B"/>
    <w:rsid w:val="00BE6D62"/>
    <w:rsid w:val="00BE760D"/>
    <w:rsid w:val="00BF3FD8"/>
    <w:rsid w:val="00BF4F01"/>
    <w:rsid w:val="00BF7D0B"/>
    <w:rsid w:val="00BF7FCC"/>
    <w:rsid w:val="00C0260C"/>
    <w:rsid w:val="00C05D61"/>
    <w:rsid w:val="00C138AA"/>
    <w:rsid w:val="00C14619"/>
    <w:rsid w:val="00C246F2"/>
    <w:rsid w:val="00C32DB3"/>
    <w:rsid w:val="00C36E5A"/>
    <w:rsid w:val="00C40331"/>
    <w:rsid w:val="00C423B7"/>
    <w:rsid w:val="00C431EA"/>
    <w:rsid w:val="00C458E2"/>
    <w:rsid w:val="00C46B69"/>
    <w:rsid w:val="00C6423F"/>
    <w:rsid w:val="00C66521"/>
    <w:rsid w:val="00C67F10"/>
    <w:rsid w:val="00C72D25"/>
    <w:rsid w:val="00C745FC"/>
    <w:rsid w:val="00C7497D"/>
    <w:rsid w:val="00C74AE3"/>
    <w:rsid w:val="00C817A4"/>
    <w:rsid w:val="00C82321"/>
    <w:rsid w:val="00C84150"/>
    <w:rsid w:val="00C853AB"/>
    <w:rsid w:val="00C92854"/>
    <w:rsid w:val="00C96578"/>
    <w:rsid w:val="00CA351B"/>
    <w:rsid w:val="00CB05A4"/>
    <w:rsid w:val="00CB07B3"/>
    <w:rsid w:val="00CB1ED3"/>
    <w:rsid w:val="00CB2491"/>
    <w:rsid w:val="00CC219D"/>
    <w:rsid w:val="00CD2961"/>
    <w:rsid w:val="00CD4DF1"/>
    <w:rsid w:val="00CD5088"/>
    <w:rsid w:val="00CE3775"/>
    <w:rsid w:val="00CE45E9"/>
    <w:rsid w:val="00CE4D74"/>
    <w:rsid w:val="00CF0CBB"/>
    <w:rsid w:val="00CF147E"/>
    <w:rsid w:val="00CF2CFB"/>
    <w:rsid w:val="00CF4019"/>
    <w:rsid w:val="00CF4DEB"/>
    <w:rsid w:val="00CF705C"/>
    <w:rsid w:val="00CF7D0E"/>
    <w:rsid w:val="00D001E5"/>
    <w:rsid w:val="00D010C8"/>
    <w:rsid w:val="00D06EF4"/>
    <w:rsid w:val="00D13E3B"/>
    <w:rsid w:val="00D2015A"/>
    <w:rsid w:val="00D23B40"/>
    <w:rsid w:val="00D251FD"/>
    <w:rsid w:val="00D26BE1"/>
    <w:rsid w:val="00D30971"/>
    <w:rsid w:val="00D327A4"/>
    <w:rsid w:val="00D3551A"/>
    <w:rsid w:val="00D37CE7"/>
    <w:rsid w:val="00D47E95"/>
    <w:rsid w:val="00D512C9"/>
    <w:rsid w:val="00D56FFE"/>
    <w:rsid w:val="00D5765A"/>
    <w:rsid w:val="00D61AD6"/>
    <w:rsid w:val="00D6327D"/>
    <w:rsid w:val="00D637D3"/>
    <w:rsid w:val="00D63F49"/>
    <w:rsid w:val="00D63FAC"/>
    <w:rsid w:val="00D6453C"/>
    <w:rsid w:val="00D70B04"/>
    <w:rsid w:val="00D73AE0"/>
    <w:rsid w:val="00D856E5"/>
    <w:rsid w:val="00D85FCF"/>
    <w:rsid w:val="00D91B08"/>
    <w:rsid w:val="00D932FD"/>
    <w:rsid w:val="00D972AD"/>
    <w:rsid w:val="00DA004A"/>
    <w:rsid w:val="00DA3E43"/>
    <w:rsid w:val="00DA684D"/>
    <w:rsid w:val="00DA7900"/>
    <w:rsid w:val="00DB1E45"/>
    <w:rsid w:val="00DB2EFF"/>
    <w:rsid w:val="00DB33FD"/>
    <w:rsid w:val="00DB39B6"/>
    <w:rsid w:val="00DC2300"/>
    <w:rsid w:val="00DC7819"/>
    <w:rsid w:val="00DC7ED7"/>
    <w:rsid w:val="00DD00B0"/>
    <w:rsid w:val="00DD0DC9"/>
    <w:rsid w:val="00DD1434"/>
    <w:rsid w:val="00DD1B8F"/>
    <w:rsid w:val="00DD2C9C"/>
    <w:rsid w:val="00DD3270"/>
    <w:rsid w:val="00DD4EEF"/>
    <w:rsid w:val="00DD629D"/>
    <w:rsid w:val="00DD6609"/>
    <w:rsid w:val="00DE0B09"/>
    <w:rsid w:val="00DE7097"/>
    <w:rsid w:val="00DE7F10"/>
    <w:rsid w:val="00DF63D8"/>
    <w:rsid w:val="00E013CE"/>
    <w:rsid w:val="00E12321"/>
    <w:rsid w:val="00E14893"/>
    <w:rsid w:val="00E16B0A"/>
    <w:rsid w:val="00E16CFD"/>
    <w:rsid w:val="00E21232"/>
    <w:rsid w:val="00E21884"/>
    <w:rsid w:val="00E23BD7"/>
    <w:rsid w:val="00E2583F"/>
    <w:rsid w:val="00E3449C"/>
    <w:rsid w:val="00E40984"/>
    <w:rsid w:val="00E447FE"/>
    <w:rsid w:val="00E510BA"/>
    <w:rsid w:val="00E53C4D"/>
    <w:rsid w:val="00E563C3"/>
    <w:rsid w:val="00E649EC"/>
    <w:rsid w:val="00E64FF5"/>
    <w:rsid w:val="00E661D0"/>
    <w:rsid w:val="00E66B4C"/>
    <w:rsid w:val="00E72F4E"/>
    <w:rsid w:val="00E81F7E"/>
    <w:rsid w:val="00E90653"/>
    <w:rsid w:val="00E90715"/>
    <w:rsid w:val="00E907D5"/>
    <w:rsid w:val="00EA4489"/>
    <w:rsid w:val="00EA4618"/>
    <w:rsid w:val="00EB07F5"/>
    <w:rsid w:val="00EB1E2B"/>
    <w:rsid w:val="00EB3A4A"/>
    <w:rsid w:val="00EB62E6"/>
    <w:rsid w:val="00EB70E0"/>
    <w:rsid w:val="00EB7C04"/>
    <w:rsid w:val="00EC1A9C"/>
    <w:rsid w:val="00EC1F74"/>
    <w:rsid w:val="00EC3593"/>
    <w:rsid w:val="00ED2445"/>
    <w:rsid w:val="00EE3578"/>
    <w:rsid w:val="00EE3A14"/>
    <w:rsid w:val="00EE4518"/>
    <w:rsid w:val="00EE6DFA"/>
    <w:rsid w:val="00EF0FB6"/>
    <w:rsid w:val="00EF5868"/>
    <w:rsid w:val="00EF6698"/>
    <w:rsid w:val="00EF764A"/>
    <w:rsid w:val="00F01A42"/>
    <w:rsid w:val="00F02D39"/>
    <w:rsid w:val="00F03C5E"/>
    <w:rsid w:val="00F04FB7"/>
    <w:rsid w:val="00F32E02"/>
    <w:rsid w:val="00F3627C"/>
    <w:rsid w:val="00F430EB"/>
    <w:rsid w:val="00F4772E"/>
    <w:rsid w:val="00F550CC"/>
    <w:rsid w:val="00F55F25"/>
    <w:rsid w:val="00F57A36"/>
    <w:rsid w:val="00F6058E"/>
    <w:rsid w:val="00F622F1"/>
    <w:rsid w:val="00F62AEE"/>
    <w:rsid w:val="00F707BE"/>
    <w:rsid w:val="00F71BB4"/>
    <w:rsid w:val="00F8010E"/>
    <w:rsid w:val="00F80D23"/>
    <w:rsid w:val="00F82B7B"/>
    <w:rsid w:val="00F90AEB"/>
    <w:rsid w:val="00F91254"/>
    <w:rsid w:val="00F9340B"/>
    <w:rsid w:val="00FA3317"/>
    <w:rsid w:val="00FA332D"/>
    <w:rsid w:val="00FA5BA7"/>
    <w:rsid w:val="00FA6F44"/>
    <w:rsid w:val="00FB0A67"/>
    <w:rsid w:val="00FB611F"/>
    <w:rsid w:val="00FB786A"/>
    <w:rsid w:val="00FC0C72"/>
    <w:rsid w:val="00FC2BEF"/>
    <w:rsid w:val="00FC482A"/>
    <w:rsid w:val="00FD459A"/>
    <w:rsid w:val="00FE0E2B"/>
    <w:rsid w:val="00FE169A"/>
    <w:rsid w:val="00FE7E91"/>
    <w:rsid w:val="00FF4732"/>
    <w:rsid w:val="00FF56AD"/>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10"/>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paragraph" w:styleId="NormalWeb">
    <w:name w:val="Normal (Web)"/>
    <w:basedOn w:val="Normal"/>
    <w:uiPriority w:val="99"/>
    <w:semiHidden/>
    <w:unhideWhenUsed/>
    <w:rsid w:val="000C35D5"/>
    <w:pPr>
      <w:spacing w:before="100" w:beforeAutospacing="1" w:after="100" w:afterAutospacing="1"/>
    </w:pPr>
    <w:rPr>
      <w:szCs w:val="24"/>
    </w:rPr>
  </w:style>
  <w:style w:type="paragraph" w:styleId="Revisjon">
    <w:name w:val="Revision"/>
    <w:hidden/>
    <w:uiPriority w:val="99"/>
    <w:semiHidden/>
    <w:rsid w:val="0041628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04323">
      <w:bodyDiv w:val="1"/>
      <w:marLeft w:val="0"/>
      <w:marRight w:val="0"/>
      <w:marTop w:val="0"/>
      <w:marBottom w:val="0"/>
      <w:divBdr>
        <w:top w:val="none" w:sz="0" w:space="0" w:color="auto"/>
        <w:left w:val="none" w:sz="0" w:space="0" w:color="auto"/>
        <w:bottom w:val="none" w:sz="0" w:space="0" w:color="auto"/>
        <w:right w:val="none" w:sz="0" w:space="0" w:color="auto"/>
      </w:divBdr>
    </w:div>
    <w:div w:id="678002453">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19954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st@forskningsetikk.no" TargetMode="External"/><Relationship Id="rId18" Type="http://schemas.openxmlformats.org/officeDocument/2006/relationships/hyperlink" Target="https://www.forskningsetikk.no/aktuelt/forskningsetikk-for-oppdragsforskn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belia.no/contentassets/a5e7200c3acd4e2682688dd772838973/veileder-forskningsetikk---revisjon-2018---30-05-18.pdf" TargetMode="External"/><Relationship Id="rId7" Type="http://schemas.openxmlformats.org/officeDocument/2006/relationships/styles" Target="styles.xml"/><Relationship Id="rId12" Type="http://schemas.openxmlformats.org/officeDocument/2006/relationships/hyperlink" Target="mailto:helene.ingierd@forskningsetikk.no" TargetMode="External"/><Relationship Id="rId17" Type="http://schemas.openxmlformats.org/officeDocument/2006/relationships/hyperlink" Target="https://www.regjeringen.no/contentassets/980bb6529e194ddb970dc04b4d138af2/instituttstrategi.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skningsradet.no/om-forskningsradet/publikasjoner/2018/synteserapport-instituttsektoren-i-norge/" TargetMode="External"/><Relationship Id="rId20" Type="http://schemas.openxmlformats.org/officeDocument/2006/relationships/hyperlink" Target="https://learn.didac.no/nho/Public/ViewWebCourseAnonymously?id=81b0eb1e-5c6a-4d21-8be6-32940e6ab82a&amp;start=59561f3e-eae1-46d2-9fb8-d531ddd442e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abelia.no/bransjeforeninger/ffa-forskningsinstituttenes-fellesarena/forskningsetisk-utval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skningsetikk.no/aktuelt/forskningsetikk-for-oppdragsforskning/" TargetMode="External"/><Relationship Id="rId22" Type="http://schemas.openxmlformats.org/officeDocument/2006/relationships/hyperlink" Target="https://www.abelia.no/contentassets/ecace5b366534a43a65d73c602590a46/felles-redelighetsutvalg-fru---bakgrunn-og-mandat-31-05-18.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BA98A5CD-D9E0-4AC8-86B3-41C7970EA83C}"/>
</file>

<file path=customXml/itemProps2.xml><?xml version="1.0" encoding="utf-8"?>
<ds:datastoreItem xmlns:ds="http://schemas.openxmlformats.org/officeDocument/2006/customXml" ds:itemID="{6EDDDC92-08A2-4CD0-ABAB-C83547137182}">
  <ds:schemaRefs>
    <ds:schemaRef ds:uri="360993f3-f208-44a9-a282-06c8ad8aeb14"/>
    <ds:schemaRef ds:uri="http://schemas.microsoft.com/office/2006/metadata/properties"/>
    <ds:schemaRef ds:uri="http://purl.org/dc/terms/"/>
    <ds:schemaRef ds:uri="97b00575-0b31-4e66-a300-91e8411c548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739550-4733-7846-86F8-DD389C9A8DF8}">
  <ds:schemaRefs>
    <ds:schemaRef ds:uri="http://schemas.openxmlformats.org/officeDocument/2006/bibliography"/>
  </ds:schemaRefs>
</ds:datastoreItem>
</file>

<file path=customXml/itemProps4.xml><?xml version="1.0" encoding="utf-8"?>
<ds:datastoreItem xmlns:ds="http://schemas.openxmlformats.org/officeDocument/2006/customXml" ds:itemID="{0E1C0E40-5D60-4A58-A3B4-235E19B6EE0A}">
  <ds:schemaRefs>
    <ds:schemaRef ds:uri="http://schemas.microsoft.com/sharepoint/v3/contenttype/forms"/>
  </ds:schemaRefs>
</ds:datastoreItem>
</file>

<file path=customXml/itemProps5.xml><?xml version="1.0" encoding="utf-8"?>
<ds:datastoreItem xmlns:ds="http://schemas.openxmlformats.org/officeDocument/2006/customXml" ds:itemID="{588A5EB1-EFBA-4D41-90BC-CD72E4DD59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2896</Words>
  <Characters>15355</Characters>
  <Application>Microsoft Office Word</Application>
  <DocSecurity>0</DocSecurity>
  <Lines>127</Lines>
  <Paragraphs>36</Paragraphs>
  <ScaleCrop>false</ScaleCrop>
  <HeadingPairs>
    <vt:vector size="2" baseType="variant">
      <vt:variant>
        <vt:lpstr>Tittel</vt:lpstr>
      </vt:variant>
      <vt:variant>
        <vt:i4>1</vt:i4>
      </vt:variant>
    </vt:vector>
  </HeadingPairs>
  <TitlesOfParts>
    <vt:vector size="1" baseType="lpstr">
      <vt:lpstr>Kunnskapsdepartementet</vt:lpstr>
    </vt:vector>
  </TitlesOfParts>
  <Company>NINA</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5</cp:revision>
  <cp:lastPrinted>2020-12-11T09:06:00Z</cp:lastPrinted>
  <dcterms:created xsi:type="dcterms:W3CDTF">2020-12-11T09:05:00Z</dcterms:created>
  <dcterms:modified xsi:type="dcterms:W3CDTF">2020-12-11T09:07:00Z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ies>
</file>