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color w:val="auto"/>
          <w:szCs w:val="22"/>
        </w:rPr>
        <w:id w:val="11662448"/>
        <w:placeholder>
          <w:docPart w:val="43B253783941402C928DF55BE343BB38"/>
        </w:placeholder>
        <w:text w:multiLine="1"/>
      </w:sdtPr>
      <w:sdtEndPr/>
      <w:sdtContent>
        <w:p w14:paraId="06F3E162" w14:textId="6171A465" w:rsidR="00D659C2" w:rsidRPr="00B80578" w:rsidRDefault="00781346" w:rsidP="00D659C2">
          <w:pPr>
            <w:pStyle w:val="xAddresse"/>
            <w:rPr>
              <w:rFonts w:asciiTheme="minorHAnsi" w:hAnsiTheme="minorHAnsi" w:cstheme="minorHAnsi"/>
              <w:color w:val="auto"/>
              <w:szCs w:val="22"/>
            </w:rPr>
          </w:pPr>
          <w:r>
            <w:rPr>
              <w:rFonts w:asciiTheme="minorHAnsi" w:hAnsiTheme="minorHAnsi" w:cstheme="minorHAnsi"/>
              <w:color w:val="auto"/>
              <w:szCs w:val="22"/>
            </w:rPr>
            <w:t>Finansdepartementet</w:t>
          </w:r>
        </w:p>
      </w:sdtContent>
    </w:sdt>
    <w:p w14:paraId="309BEC18" w14:textId="7604940F" w:rsidR="009A2161" w:rsidRDefault="009A2161" w:rsidP="00874D10">
      <w:pPr>
        <w:rPr>
          <w:rFonts w:ascii="Calibri" w:hAnsi="Calibri" w:cs="Calibri"/>
          <w:b/>
          <w:sz w:val="22"/>
          <w:szCs w:val="22"/>
          <w:lang w:val="nn-NO"/>
        </w:rPr>
      </w:pPr>
      <w:r>
        <w:rPr>
          <w:rFonts w:ascii="Calibri" w:hAnsi="Calibri" w:cs="Calibri"/>
          <w:b/>
          <w:sz w:val="22"/>
          <w:szCs w:val="22"/>
          <w:lang w:val="nn-NO"/>
        </w:rPr>
        <w:tab/>
      </w:r>
    </w:p>
    <w:p w14:paraId="19603401" w14:textId="372762CB" w:rsidR="00691512" w:rsidRPr="00262E46" w:rsidRDefault="00806BDE" w:rsidP="00874D10">
      <w:pPr>
        <w:rPr>
          <w:lang w:val="nn-NO"/>
        </w:rPr>
      </w:pPr>
      <w:r w:rsidRPr="00262E46">
        <w:rPr>
          <w:lang w:val="nn-NO"/>
        </w:rPr>
        <w:tab/>
      </w:r>
      <w:r w:rsidRPr="00262E46">
        <w:rPr>
          <w:lang w:val="nn-NO"/>
        </w:rPr>
        <w:tab/>
      </w:r>
      <w:r w:rsidRPr="00262E46">
        <w:rPr>
          <w:lang w:val="nn-NO"/>
        </w:rPr>
        <w:tab/>
      </w:r>
    </w:p>
    <w:p w14:paraId="1AB7D37F" w14:textId="7B926013" w:rsidR="00691512" w:rsidRPr="004B4F9D" w:rsidRDefault="00806BDE" w:rsidP="00691512">
      <w:pPr>
        <w:rPr>
          <w:rFonts w:ascii="Calibri" w:hAnsi="Calibri" w:cs="Calibri"/>
          <w:sz w:val="22"/>
          <w:szCs w:val="22"/>
          <w:lang w:val="nn-NO"/>
        </w:rPr>
      </w:pP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00742A02" w:rsidRPr="00262E46">
        <w:rPr>
          <w:lang w:val="nn-NO"/>
        </w:rPr>
        <w:t xml:space="preserve">         </w:t>
      </w:r>
      <w:r w:rsidR="00742A02" w:rsidRPr="004B4F9D">
        <w:rPr>
          <w:rFonts w:ascii="Calibri" w:hAnsi="Calibri" w:cs="Calibri"/>
          <w:sz w:val="22"/>
          <w:szCs w:val="22"/>
          <w:lang w:val="nn-NO"/>
        </w:rPr>
        <w:t>Oslo</w:t>
      </w:r>
      <w:r w:rsidR="00A25B4A" w:rsidRPr="004B4F9D">
        <w:rPr>
          <w:rFonts w:ascii="Calibri" w:hAnsi="Calibri" w:cs="Calibri"/>
          <w:sz w:val="22"/>
          <w:szCs w:val="22"/>
          <w:lang w:val="nn-NO"/>
        </w:rPr>
        <w:t>,</w:t>
      </w:r>
      <w:r w:rsidR="00742A02" w:rsidRPr="004B4F9D">
        <w:rPr>
          <w:rFonts w:ascii="Calibri" w:hAnsi="Calibri" w:cs="Calibri"/>
          <w:sz w:val="22"/>
          <w:szCs w:val="22"/>
          <w:lang w:val="nn-NO"/>
        </w:rPr>
        <w:t xml:space="preserve"> </w:t>
      </w:r>
      <w:r w:rsidR="00781346">
        <w:rPr>
          <w:rFonts w:ascii="Calibri" w:hAnsi="Calibri" w:cs="Calibri"/>
          <w:sz w:val="22"/>
          <w:szCs w:val="22"/>
          <w:lang w:val="nn-NO"/>
        </w:rPr>
        <w:t>18</w:t>
      </w:r>
      <w:r w:rsidR="001A1978">
        <w:rPr>
          <w:rFonts w:ascii="Calibri" w:hAnsi="Calibri" w:cs="Calibri"/>
          <w:sz w:val="22"/>
          <w:szCs w:val="22"/>
          <w:lang w:val="nn-NO"/>
        </w:rPr>
        <w:t>.</w:t>
      </w:r>
      <w:r w:rsidR="00D659C2">
        <w:rPr>
          <w:rFonts w:ascii="Calibri" w:hAnsi="Calibri" w:cs="Calibri"/>
          <w:sz w:val="22"/>
          <w:szCs w:val="22"/>
          <w:lang w:val="nn-NO"/>
        </w:rPr>
        <w:t>11</w:t>
      </w:r>
      <w:r w:rsidR="001A1978">
        <w:rPr>
          <w:rFonts w:ascii="Calibri" w:hAnsi="Calibri" w:cs="Calibri"/>
          <w:sz w:val="22"/>
          <w:szCs w:val="22"/>
          <w:lang w:val="nn-NO"/>
        </w:rPr>
        <w:t>.2020</w:t>
      </w:r>
    </w:p>
    <w:p w14:paraId="19396D68" w14:textId="77777777" w:rsidR="00806BDE" w:rsidRPr="004B4F9D" w:rsidRDefault="00806BDE" w:rsidP="00691512">
      <w:pPr>
        <w:rPr>
          <w:lang w:val="nn-NO"/>
        </w:rPr>
      </w:pPr>
    </w:p>
    <w:p w14:paraId="46400BC7" w14:textId="5C27A1FD" w:rsidR="00EE4178" w:rsidRPr="00EE4178" w:rsidRDefault="00EE4178" w:rsidP="00EE4178">
      <w:pPr>
        <w:pStyle w:val="Heading1"/>
        <w:rPr>
          <w:color w:val="1F497D" w:themeColor="text2"/>
        </w:rPr>
      </w:pPr>
      <w:r w:rsidRPr="00EE4178">
        <w:rPr>
          <w:color w:val="1F497D" w:themeColor="text2"/>
        </w:rPr>
        <w:t>Høring – forskrift til ny statistikklov</w:t>
      </w:r>
    </w:p>
    <w:p w14:paraId="777E5CEB" w14:textId="77777777" w:rsidR="00EE4178" w:rsidRPr="00EE4178" w:rsidRDefault="00EE4178" w:rsidP="00EE4178"/>
    <w:p w14:paraId="77286A80" w14:textId="77777777" w:rsidR="00EE4178" w:rsidRDefault="00EE4178" w:rsidP="00EE4178">
      <w:r>
        <w:t xml:space="preserve">Forskningsinstituttenes Felles Arena, heretter kalt FFA, representerer 32 institutter på statlig grunnfinansiering. Vi ønsker å takke for muligheten for å sende inn et høringsinnspill. </w:t>
      </w:r>
    </w:p>
    <w:p w14:paraId="648AA2C4" w14:textId="1DAF6C70" w:rsidR="00EE4178" w:rsidRDefault="00EE4178" w:rsidP="00EE4178">
      <w:r>
        <w:t xml:space="preserve">FFA registrerer at forskriften er på et overordnet nivå. Det er dermed flere viktige problemstillinger som ikke avklares gjennom denne forskriften. Vi vil understreke at det er flere problemstillinger som bør adresseres, enten ved at forskriften presiseres noe, eller gjennom utfyllende retningslinjer. </w:t>
      </w:r>
    </w:p>
    <w:p w14:paraId="6DDFB3BD" w14:textId="77777777" w:rsidR="00EE4178" w:rsidRDefault="00EE4178" w:rsidP="00EE4178"/>
    <w:p w14:paraId="35931331" w14:textId="39FF5C90" w:rsidR="00EE4178" w:rsidRDefault="00EE4178" w:rsidP="00EE4178">
      <w:r w:rsidRPr="00A15BEB">
        <w:t xml:space="preserve">Høringsnotatet fremhever at Finansdepartementet og SSB arbeider med retningslinjer som skal bidra til å utfylle forskriften. Retningslinjene vil være </w:t>
      </w:r>
      <w:r>
        <w:t>sentrale</w:t>
      </w:r>
      <w:r w:rsidRPr="00A15BEB">
        <w:t xml:space="preserve"> for det skjønnet som skal utøves når SSB setter vilkår for utlån, men etter vår mening er det</w:t>
      </w:r>
      <w:r>
        <w:t>te</w:t>
      </w:r>
      <w:r w:rsidRPr="00A15BEB">
        <w:t xml:space="preserve"> viktige føringer som ikke bør være gjenstand for skjønn og som derfor bør forskriftsfestes. De gjelder i særlig grad bestemmelser om klageadgang og fremgangsmåten ved klagebehandling.</w:t>
      </w:r>
      <w:r>
        <w:t xml:space="preserve"> Vi vil derfor i det følgende først kommentere enkelte av paragrafene i den foreslåtte forskriften. Deretter vil vi peke på noen hensyn som vi mener må ivaretas enten gjennom forskrift eller utfyllende retningslinjer.</w:t>
      </w:r>
      <w:r w:rsidRPr="00724B7C">
        <w:t xml:space="preserve"> </w:t>
      </w:r>
    </w:p>
    <w:p w14:paraId="148EC061" w14:textId="77777777" w:rsidR="00EE4178" w:rsidRDefault="00EE4178" w:rsidP="00EE4178"/>
    <w:p w14:paraId="66541E68" w14:textId="77777777" w:rsidR="00EE4178" w:rsidRDefault="00EE4178" w:rsidP="00EE4178">
      <w:pPr>
        <w:pStyle w:val="Heading2"/>
      </w:pPr>
      <w:r>
        <w:t>Kommentarer til forskriftsforslagets paragrafer</w:t>
      </w:r>
    </w:p>
    <w:p w14:paraId="441F734B" w14:textId="77777777" w:rsidR="00EE4178" w:rsidRPr="001B3B4C" w:rsidRDefault="00EE4178" w:rsidP="00EE4178"/>
    <w:p w14:paraId="0596D339" w14:textId="77777777" w:rsidR="00EE4178" w:rsidRPr="00036B28" w:rsidRDefault="00EE4178" w:rsidP="00EE4178">
      <w:pPr>
        <w:pStyle w:val="Heading4"/>
      </w:pPr>
      <w:r w:rsidRPr="00036B28">
        <w:t>§1 Hvem kan gis tilgang til opplysninger for statistiske resultater og analyser.</w:t>
      </w:r>
    </w:p>
    <w:p w14:paraId="0631F66C" w14:textId="77777777" w:rsidR="00EE4178" w:rsidRDefault="00EE4178" w:rsidP="00EE4178">
      <w:r>
        <w:t>FFA støtter forslaget om at SSB kan benytte Forskningsrådets og Eurostats ordninger for godkjenning av forskningsorganisasjoner.</w:t>
      </w:r>
    </w:p>
    <w:p w14:paraId="45C73000" w14:textId="43770854" w:rsidR="00EE4178" w:rsidRDefault="00EE4178" w:rsidP="00EE4178">
      <w:r>
        <w:t xml:space="preserve">Vi ser fordelene i at offentlige organer kan få tilgang til opplysninger til beskrivende analyser, men vil advare mot at mer forskning utføres i offentlige organer. Forskningens legitimitet sikres best ved at uavhengige institusjoner som også har gode rutiner for personvern, sikring av data og offentliggjøring og kvalitetsvurdering av resultater gjennomfører dette. </w:t>
      </w:r>
    </w:p>
    <w:p w14:paraId="4887561B" w14:textId="77777777" w:rsidR="00EE4178" w:rsidRDefault="00EE4178" w:rsidP="00EE4178"/>
    <w:p w14:paraId="058954A2" w14:textId="77777777" w:rsidR="00EE4178" w:rsidRPr="00BE6767" w:rsidRDefault="00EE4178" w:rsidP="00EE4178">
      <w:pPr>
        <w:pStyle w:val="Heading4"/>
      </w:pPr>
      <w:r w:rsidRPr="00BE6767">
        <w:t>§2 Begrensninger i hvilke opplysninger det kan gis tilgang til og tidspunkt for tilgang</w:t>
      </w:r>
    </w:p>
    <w:p w14:paraId="00807C29" w14:textId="0AFF309D" w:rsidR="00EE4178" w:rsidRDefault="00EE4178" w:rsidP="00EE4178">
      <w:r>
        <w:t>FFA oppfatter at de foreslåtte begrensninger i å gi tilgang til opplysninger innhentet fra registre med hjemmel i helseregisterloven, er en videreføring av etablert regelverk. Vi vil understreke at det fortsatt må være mulig å koble sammen data fra slike helseregistre med andre registre. Dette er avgjørende for mye viktig forskning og må ikke gjøres vanskeligere.</w:t>
      </w:r>
    </w:p>
    <w:p w14:paraId="7AF8B29A" w14:textId="77777777" w:rsidR="00EE4178" w:rsidRDefault="00EE4178" w:rsidP="00EE4178"/>
    <w:p w14:paraId="5C27D1F0" w14:textId="77777777" w:rsidR="00EE4178" w:rsidRPr="00BE6767" w:rsidRDefault="00EE4178" w:rsidP="00EE4178">
      <w:pPr>
        <w:pStyle w:val="Heading4"/>
      </w:pPr>
      <w:r w:rsidRPr="00BE6767">
        <w:t>§3 Betaling for tilgang til opplysninger</w:t>
      </w:r>
    </w:p>
    <w:p w14:paraId="7EADC1FF" w14:textId="397CA4CD" w:rsidR="00EE4178" w:rsidRDefault="00EE4178" w:rsidP="00EE4178">
      <w:r>
        <w:t xml:space="preserve">FFA støtter </w:t>
      </w:r>
      <w:r w:rsidRPr="00A15BEB">
        <w:t xml:space="preserve">bestemmelsen om at betaling for tilgang ikke kan overstige kostnadene ved </w:t>
      </w:r>
      <w:r>
        <w:t xml:space="preserve">behandling av </w:t>
      </w:r>
      <w:r w:rsidRPr="00A15BEB">
        <w:t>den enkelte søknaden.</w:t>
      </w:r>
      <w:r>
        <w:t xml:space="preserve"> Vi mener det er viktig og riktig at forskriften spesifiserer at betaling for tilrettelegging og tilgjengeliggjøring av opplysninger skal begrenses til saksbehandling, tilrettelegging og tilgjengeliggjøring, og ikke generell utvikling av infrastruktur. Det understrekes midlertidig at der det er mulig bør data isteden tilrettelegges på en hensiktsmessig måte med sikte på kostnadseffektiv selvbetjening. </w:t>
      </w:r>
    </w:p>
    <w:p w14:paraId="7DCB1586" w14:textId="7305B9B3" w:rsidR="00781346" w:rsidRDefault="00781346" w:rsidP="00EE4178"/>
    <w:p w14:paraId="3DB20A54" w14:textId="77777777" w:rsidR="00781346" w:rsidRDefault="00781346" w:rsidP="00EE4178"/>
    <w:p w14:paraId="6AF848D3" w14:textId="77777777" w:rsidR="00EE4178" w:rsidRPr="00BE6767" w:rsidRDefault="00EE4178" w:rsidP="00EE4178">
      <w:pPr>
        <w:pStyle w:val="Heading4"/>
      </w:pPr>
      <w:r w:rsidRPr="00BE6767">
        <w:lastRenderedPageBreak/>
        <w:t>§</w:t>
      </w:r>
      <w:proofErr w:type="spellStart"/>
      <w:r w:rsidRPr="00BE6767">
        <w:t>X</w:t>
      </w:r>
      <w:proofErr w:type="spellEnd"/>
      <w:r w:rsidRPr="00BE6767">
        <w:t xml:space="preserve"> Klageadgang</w:t>
      </w:r>
    </w:p>
    <w:p w14:paraId="520EA3CA" w14:textId="31E8A74C" w:rsidR="00EE4178" w:rsidRDefault="00EE4178" w:rsidP="00EE4178">
      <w:pPr>
        <w:rPr>
          <w:rFonts w:ascii="Calibri" w:hAnsi="Calibri" w:cs="Calibri"/>
          <w:shd w:val="clear" w:color="auto" w:fill="FFFFFF"/>
        </w:rPr>
      </w:pPr>
      <w:r>
        <w:t xml:space="preserve">FFA mener at forskriften bør utfylles med en paragraf om </w:t>
      </w:r>
      <w:r w:rsidRPr="00EA7A78">
        <w:rPr>
          <w:u w:val="single"/>
        </w:rPr>
        <w:t>klageadgang.</w:t>
      </w:r>
      <w:r>
        <w:t xml:space="preserve"> </w:t>
      </w:r>
      <w:r w:rsidRPr="00A15BEB">
        <w:t>I proposisjonen legger departementet til grunn at klageadgangen er sikret gjennom de alminnelige reglene i forvaltningsloven (</w:t>
      </w:r>
      <w:proofErr w:type="spellStart"/>
      <w:r w:rsidRPr="00A15BEB">
        <w:t>Prop</w:t>
      </w:r>
      <w:proofErr w:type="spellEnd"/>
      <w:r w:rsidRPr="00A15BEB">
        <w:t>. 72 LS (2018-2019) punkt 6.2.4.5).</w:t>
      </w:r>
      <w:r>
        <w:t xml:space="preserve"> Vi</w:t>
      </w:r>
      <w:r w:rsidRPr="00A15BEB">
        <w:t xml:space="preserve"> mener at klageadgangen og fremgangsmåten ved klagebehandling bør forskriftsfestes</w:t>
      </w:r>
      <w:r>
        <w:t xml:space="preserve"> for å sikre dette i selve loven</w:t>
      </w:r>
      <w:r w:rsidRPr="00A15BEB">
        <w:t xml:space="preserve">, delvis </w:t>
      </w:r>
      <w:r>
        <w:t xml:space="preserve">også </w:t>
      </w:r>
      <w:r w:rsidRPr="00A15BEB">
        <w:t>av pedagogiske hensyn for å gjøre det enklere å klage</w:t>
      </w:r>
      <w:r>
        <w:t>.</w:t>
      </w:r>
      <w:r w:rsidRPr="00A15BEB">
        <w:t xml:space="preserve"> Uenigheter vil ofte dreie seg om </w:t>
      </w:r>
      <w:r>
        <w:t xml:space="preserve">i hvilken grad </w:t>
      </w:r>
      <w:r w:rsidRPr="00A15BEB">
        <w:t>de enkelte opplysningene er nødvendige for forskningens formål og i hvilken grad de representerer en økt personvernrisiko. I begge tilfeller vil det være</w:t>
      </w:r>
      <w:r>
        <w:t xml:space="preserve"> nødvendig</w:t>
      </w:r>
      <w:r>
        <w:rPr>
          <w:rFonts w:ascii="Calibri" w:hAnsi="Calibri" w:cs="Calibri"/>
        </w:rPr>
        <w:t xml:space="preserve"> </w:t>
      </w:r>
      <w:r w:rsidRPr="001F34CD">
        <w:rPr>
          <w:rFonts w:ascii="Calibri" w:hAnsi="Calibri" w:cs="Calibri"/>
          <w:sz w:val="22"/>
          <w:szCs w:val="22"/>
        </w:rPr>
        <w:t>med faglig kompetanse i klagebehandlingen</w:t>
      </w:r>
      <w:r>
        <w:rPr>
          <w:rFonts w:ascii="Calibri" w:hAnsi="Calibri" w:cs="Calibri"/>
          <w:shd w:val="clear" w:color="auto" w:fill="FFFFFF"/>
        </w:rPr>
        <w:t xml:space="preserve">. </w:t>
      </w:r>
    </w:p>
    <w:p w14:paraId="4566D112" w14:textId="77777777" w:rsidR="00EE4178" w:rsidRPr="00A15BEB" w:rsidRDefault="00EE4178" w:rsidP="00EE4178"/>
    <w:p w14:paraId="16AE4DD5" w14:textId="146F7DCD" w:rsidR="00EE4178" w:rsidRDefault="00EE4178" w:rsidP="00EE4178">
      <w:r>
        <w:t xml:space="preserve">Statistisk sentralbyrå (SSB) forvalter viktige verdier for samfunnet, og dersom det i en konkret sak er tvist om for eksempel hvilke opplysninger en institusjon kan få tilgang til, eller betalingen for denne, bør det være regler for klageadgang. </w:t>
      </w:r>
    </w:p>
    <w:p w14:paraId="1439E848" w14:textId="77777777" w:rsidR="00EE4178" w:rsidRDefault="00EE4178" w:rsidP="00EE4178"/>
    <w:p w14:paraId="37ECA8DD" w14:textId="77777777" w:rsidR="00EE4178" w:rsidRDefault="00EE4178" w:rsidP="00EE4178">
      <w:pPr>
        <w:pStyle w:val="Heading2"/>
      </w:pPr>
      <w:r>
        <w:t>Øvrige hensyn som bør ivaretas i forskrift eller retningslinjer</w:t>
      </w:r>
    </w:p>
    <w:p w14:paraId="0D1700E0" w14:textId="0C90DE96" w:rsidR="00EE4178" w:rsidRDefault="00EE4178" w:rsidP="00EE4178">
      <w:r>
        <w:t xml:space="preserve">Den foreslåtte forskriften er som nevnt på et svært overordnet nivå og bør utfylles enten gjennom videre spesifisering av forskriften, eller gjennom utdypende retningslinjer. Det er da særlig viktig at følgende ivaretas. </w:t>
      </w:r>
    </w:p>
    <w:p w14:paraId="2CB7DE76" w14:textId="77777777" w:rsidR="00EE4178" w:rsidRPr="00BE6767" w:rsidRDefault="00EE4178" w:rsidP="00EE4178"/>
    <w:p w14:paraId="46895C01" w14:textId="77777777" w:rsidR="00EE4178" w:rsidRDefault="00EE4178" w:rsidP="00EE4178">
      <w:pPr>
        <w:pStyle w:val="Heading4"/>
      </w:pPr>
      <w:r>
        <w:t>Likebehandling av brukere</w:t>
      </w:r>
    </w:p>
    <w:p w14:paraId="1E9B68E8" w14:textId="24DE10A9" w:rsidR="00EE4178" w:rsidRDefault="00EE4178" w:rsidP="00EE4178">
      <w:r>
        <w:t xml:space="preserve">Regler for tilgang til opplysninger må utformes og praktiseres på en måte som sikrer likebehandling av alle forskningsinstitusjonene, </w:t>
      </w:r>
      <w:proofErr w:type="spellStart"/>
      <w:r>
        <w:t>inkl</w:t>
      </w:r>
      <w:proofErr w:type="spellEnd"/>
      <w:r>
        <w:t xml:space="preserve"> SSBs egen forskningsavdeling. Dette må ikke bare gjelde juridiske føringer, men også vilkår for teknisk tilgang.  </w:t>
      </w:r>
    </w:p>
    <w:p w14:paraId="7631FB48" w14:textId="77777777" w:rsidR="00EE4178" w:rsidRDefault="00EE4178" w:rsidP="00EE4178"/>
    <w:p w14:paraId="4B145E41" w14:textId="77777777" w:rsidR="00EE4178" w:rsidRDefault="00EE4178" w:rsidP="00EE4178">
      <w:pPr>
        <w:pStyle w:val="Heading4"/>
      </w:pPr>
      <w:r>
        <w:t>Klare prisingsregler</w:t>
      </w:r>
    </w:p>
    <w:p w14:paraId="6770B283" w14:textId="7681FBD4" w:rsidR="00EE4178" w:rsidRDefault="00EE4178" w:rsidP="00EE4178">
      <w:r>
        <w:t xml:space="preserve">Forskriften presiserer retningslinjer for grensekostnadsprising. Det er bra. I praksis opplever vi i dag at SSBs prising for å gi tilgang til opplysninger er uforutsigbar og lite transparent. Det er store variasjoner i prising av bestillinger som kan synes ganske like i omfang.  Det ville vært fint med retningslinjer som sikrer mer forutsigbarhet, </w:t>
      </w:r>
      <w:proofErr w:type="spellStart"/>
      <w:r>
        <w:t>inkl</w:t>
      </w:r>
      <w:proofErr w:type="spellEnd"/>
      <w:r>
        <w:t xml:space="preserve"> mer detaljert dokumentasjon av kostnader.</w:t>
      </w:r>
    </w:p>
    <w:p w14:paraId="73A6EBD3" w14:textId="77777777" w:rsidR="00EE4178" w:rsidRDefault="00EE4178" w:rsidP="00EE4178"/>
    <w:p w14:paraId="697D2FB1" w14:textId="77777777" w:rsidR="00EE4178" w:rsidRDefault="00EE4178" w:rsidP="00EE4178">
      <w:pPr>
        <w:pStyle w:val="Heading4"/>
      </w:pPr>
      <w:r>
        <w:t xml:space="preserve">Vekt på kontroll heller enn omstendelige søknadsordninger </w:t>
      </w:r>
    </w:p>
    <w:p w14:paraId="029B8CEB" w14:textId="65B1E893" w:rsidR="00EE4178" w:rsidRDefault="00EE4178" w:rsidP="00EE4178">
      <w:r>
        <w:t>Det er i dag en omstendelig søknadsprosess for å få tilgang til opplysninger. Dette oppleves som unødvendig rigid. For eksempel må man ha med detaljerte variabellister i de juridiske dokumentene, alle prosjektdeltakere må eksplisitt godkjennes, og ved mangler i søknaden må hele prosessen startes på nytt. Vi anbefaler at søknadsprosedyren forenkles og at man isteden kan legge vekt på kontroll av at lover, regler og interne instrukser etterleves, kombinert med sanksjoner ved brudd. Dette kan presiseres gjennom mer detaljerte retningslinjer.</w:t>
      </w:r>
    </w:p>
    <w:p w14:paraId="75343108" w14:textId="77777777" w:rsidR="00EE4178" w:rsidRDefault="00EE4178" w:rsidP="00EE4178"/>
    <w:p w14:paraId="2479D144" w14:textId="77777777" w:rsidR="00EE4178" w:rsidRDefault="00EE4178" w:rsidP="00EE4178">
      <w:pPr>
        <w:pStyle w:val="Heading4"/>
      </w:pPr>
      <w:r>
        <w:t xml:space="preserve">Tillatt gjenbruk og lagring ved overlappende behov. </w:t>
      </w:r>
    </w:p>
    <w:p w14:paraId="705DD287" w14:textId="6E49F3BE" w:rsidR="00EE4178" w:rsidRDefault="00EE4178" w:rsidP="00EE4178">
      <w:r>
        <w:t xml:space="preserve">Mange prosjekter har overlappende databehov. Det vil virke ressursbesparende og øke kvaliteten dersom data som er bearbeidet av forskere kan benyttes på overlappende prosjekter, og lagres ut over aktiv prosjektperiode og også brukes om igjen til formål som rimer med det opprinnelige formålet. Dette kan for eksempel løses gjennom en deponeringsordning hos SSB. </w:t>
      </w:r>
    </w:p>
    <w:p w14:paraId="2618B956" w14:textId="1D8ACEB8" w:rsidR="00EE4178" w:rsidRDefault="00EE4178" w:rsidP="00EE4178"/>
    <w:p w14:paraId="71291E57" w14:textId="517DE3F8" w:rsidR="00EE4178" w:rsidRDefault="00EE4178" w:rsidP="00EE4178"/>
    <w:p w14:paraId="659F7E61" w14:textId="32C02E8C" w:rsidR="00EE4178" w:rsidRDefault="00EE4178" w:rsidP="00EE4178"/>
    <w:p w14:paraId="11C68C80" w14:textId="0908C399" w:rsidR="00EE4178" w:rsidRDefault="00EE4178" w:rsidP="00EE4178"/>
    <w:p w14:paraId="304487CB" w14:textId="501A4DF6" w:rsidR="00EE4178" w:rsidRDefault="00EE4178" w:rsidP="00EE4178"/>
    <w:p w14:paraId="1C2DC0B1" w14:textId="2246167A" w:rsidR="00EE4178" w:rsidRDefault="00EE4178" w:rsidP="00EE4178"/>
    <w:p w14:paraId="75D9076E" w14:textId="77777777" w:rsidR="00EE4178" w:rsidRPr="00E01B7A" w:rsidRDefault="00EE4178" w:rsidP="00EE4178"/>
    <w:p w14:paraId="5A62780E" w14:textId="77777777" w:rsidR="00EE4178" w:rsidRPr="00E11C6F" w:rsidRDefault="00EE4178" w:rsidP="00EE4178">
      <w:pPr>
        <w:pStyle w:val="Heading2"/>
      </w:pPr>
      <w:r w:rsidRPr="00E11C6F">
        <w:lastRenderedPageBreak/>
        <w:t>Avsluttende kommentar</w:t>
      </w:r>
    </w:p>
    <w:p w14:paraId="0EA4AA66" w14:textId="77777777" w:rsidR="00EE4178" w:rsidRPr="00402F9A" w:rsidRDefault="00EE4178" w:rsidP="00EE4178">
      <w:r w:rsidRPr="00402F9A">
        <w:t>FFA ser at det ville være en fordel om at retningslinjene kunne omfatte mer detaljerte regler om SSBs rolle i kobling av data, prisingsregler, gjenbruk av data, overføring mellom land og bruk av forskningskompetanse i søknadsbehandlingen, i tillegg til utdyping av bestemmelsene vi ønsker forskriftsfestet.</w:t>
      </w:r>
    </w:p>
    <w:p w14:paraId="13061212" w14:textId="627EF9DC" w:rsidR="00597B2B" w:rsidRPr="00402F9A" w:rsidRDefault="00EE4178" w:rsidP="00EE4178">
      <w:r w:rsidRPr="00402F9A">
        <w:t xml:space="preserve">Disse hensynene er også gjengitt i brev til Finansdepartementet 6. februar 2020 «Storbrukeres syn på regler for SSBs utlån av registerdata til forskning» undertegnet av representanter fra flere institusjoner. </w:t>
      </w:r>
    </w:p>
    <w:p w14:paraId="14AEDA69" w14:textId="77777777" w:rsidR="00597B2B" w:rsidRPr="00597B2B" w:rsidRDefault="00597B2B" w:rsidP="00597B2B">
      <w:pPr>
        <w:rPr>
          <w:rFonts w:ascii="Segoe UI" w:hAnsi="Segoe UI" w:cs="Segoe UI"/>
          <w:sz w:val="22"/>
          <w:szCs w:val="22"/>
        </w:rPr>
      </w:pPr>
    </w:p>
    <w:p w14:paraId="194B142A" w14:textId="77777777" w:rsidR="004B4F9D" w:rsidRDefault="004B4F9D" w:rsidP="00874D10">
      <w:pPr>
        <w:rPr>
          <w:rFonts w:ascii="Calibri" w:hAnsi="Calibri" w:cs="Calibri"/>
          <w:sz w:val="22"/>
          <w:szCs w:val="22"/>
        </w:rPr>
      </w:pPr>
    </w:p>
    <w:p w14:paraId="705152C4" w14:textId="77777777" w:rsidR="004B4F9D" w:rsidRPr="00874D10" w:rsidRDefault="004B4F9D" w:rsidP="00874D10">
      <w:pPr>
        <w:rPr>
          <w:rFonts w:ascii="Calibri" w:hAnsi="Calibri" w:cs="Calibri"/>
          <w:sz w:val="22"/>
          <w:szCs w:val="22"/>
        </w:rPr>
      </w:pPr>
    </w:p>
    <w:p w14:paraId="4C00FF2E" w14:textId="77777777" w:rsidR="00874D10" w:rsidRDefault="00874D10" w:rsidP="00874D10">
      <w:pPr>
        <w:rPr>
          <w:rFonts w:ascii="Calibri" w:hAnsi="Calibri" w:cs="Calibri"/>
          <w:sz w:val="22"/>
          <w:szCs w:val="22"/>
        </w:rPr>
      </w:pPr>
      <w:r w:rsidRPr="00874D10">
        <w:rPr>
          <w:rFonts w:ascii="Calibri" w:hAnsi="Calibri" w:cs="Calibri"/>
          <w:sz w:val="22"/>
          <w:szCs w:val="22"/>
        </w:rPr>
        <w:t>Vennlig hilsen</w:t>
      </w:r>
    </w:p>
    <w:p w14:paraId="597564C7" w14:textId="280D567C" w:rsidR="00874D10" w:rsidRPr="00874D10" w:rsidRDefault="00874D10" w:rsidP="00874D10">
      <w:pPr>
        <w:rPr>
          <w:rFonts w:ascii="Calibri" w:hAnsi="Calibri" w:cs="Calibri"/>
          <w:sz w:val="22"/>
          <w:szCs w:val="22"/>
        </w:rPr>
      </w:pPr>
    </w:p>
    <w:p w14:paraId="03E07349" w14:textId="77777777" w:rsidR="00F5157A" w:rsidRDefault="00994596" w:rsidP="00107266">
      <w:pPr>
        <w:rPr>
          <w:rFonts w:ascii="Calibri" w:hAnsi="Calibri" w:cs="Calibri"/>
          <w:i/>
          <w:sz w:val="22"/>
          <w:szCs w:val="22"/>
        </w:rPr>
      </w:pPr>
      <w:r>
        <w:rPr>
          <w:rFonts w:ascii="Calibri" w:hAnsi="Calibri" w:cs="Calibri"/>
          <w:i/>
          <w:sz w:val="22"/>
          <w:szCs w:val="22"/>
        </w:rPr>
        <w:t>Lars Holden</w:t>
      </w:r>
    </w:p>
    <w:p w14:paraId="03EB557E" w14:textId="0ED77A70" w:rsidR="00F5157A" w:rsidRPr="00431DEB" w:rsidRDefault="00F5157A" w:rsidP="00107266">
      <w:pPr>
        <w:rPr>
          <w:rFonts w:ascii="Calibri" w:hAnsi="Calibri" w:cs="Calibri"/>
          <w:iCs/>
          <w:sz w:val="18"/>
          <w:szCs w:val="18"/>
        </w:rPr>
      </w:pPr>
      <w:r w:rsidRPr="00431DEB">
        <w:rPr>
          <w:rFonts w:ascii="Calibri" w:hAnsi="Calibri" w:cs="Calibri"/>
          <w:iCs/>
          <w:sz w:val="18"/>
          <w:szCs w:val="18"/>
        </w:rPr>
        <w:t>Styreleder FFA</w:t>
      </w:r>
    </w:p>
    <w:p w14:paraId="3B99FEBD" w14:textId="133AB569" w:rsidR="00874D10" w:rsidRPr="00431DEB" w:rsidRDefault="001A359D" w:rsidP="00431DEB">
      <w:pPr>
        <w:ind w:left="5664" w:firstLine="708"/>
        <w:rPr>
          <w:rFonts w:ascii="Calibri" w:hAnsi="Calibri" w:cs="Calibri"/>
          <w:i/>
          <w:sz w:val="22"/>
          <w:szCs w:val="22"/>
        </w:rPr>
      </w:pPr>
      <w:r>
        <w:rPr>
          <w:rFonts w:ascii="Calibri" w:hAnsi="Calibri" w:cs="Calibri"/>
          <w:i/>
          <w:sz w:val="22"/>
          <w:szCs w:val="22"/>
        </w:rPr>
        <w:t>Carina Hundhammer</w:t>
      </w:r>
      <w:r w:rsidR="00107266">
        <w:rPr>
          <w:rFonts w:ascii="Calibri" w:hAnsi="Calibri" w:cs="Calibri"/>
          <w:i/>
          <w:sz w:val="22"/>
          <w:szCs w:val="22"/>
        </w:rPr>
        <w:tab/>
      </w:r>
      <w:r w:rsidR="00107266">
        <w:rPr>
          <w:rFonts w:ascii="Calibri" w:hAnsi="Calibri" w:cs="Calibri"/>
          <w:i/>
          <w:sz w:val="22"/>
          <w:szCs w:val="22"/>
        </w:rPr>
        <w:tab/>
      </w:r>
      <w:r w:rsidR="00107266">
        <w:rPr>
          <w:rFonts w:ascii="Calibri" w:hAnsi="Calibri" w:cs="Calibri"/>
          <w:i/>
          <w:sz w:val="22"/>
          <w:szCs w:val="22"/>
        </w:rPr>
        <w:tab/>
      </w:r>
      <w:r>
        <w:rPr>
          <w:rFonts w:ascii="Calibri" w:hAnsi="Calibri" w:cs="Calibri"/>
          <w:sz w:val="18"/>
          <w:szCs w:val="18"/>
        </w:rPr>
        <w:t>Leder for forskningspolitikk</w:t>
      </w:r>
      <w:r w:rsidR="00107266">
        <w:rPr>
          <w:rFonts w:ascii="Calibri" w:hAnsi="Calibri" w:cs="Calibri"/>
          <w:sz w:val="18"/>
          <w:szCs w:val="18"/>
        </w:rPr>
        <w:t xml:space="preserve"> FFA</w:t>
      </w:r>
      <w:r w:rsidR="00107266">
        <w:rPr>
          <w:rFonts w:ascii="Calibri" w:hAnsi="Calibri" w:cs="Calibri"/>
          <w:sz w:val="18"/>
          <w:szCs w:val="18"/>
        </w:rPr>
        <w:tab/>
      </w:r>
      <w:r w:rsidR="00107266">
        <w:rPr>
          <w:rFonts w:ascii="Calibri" w:hAnsi="Calibri" w:cs="Calibri"/>
          <w:sz w:val="18"/>
          <w:szCs w:val="18"/>
        </w:rPr>
        <w:tab/>
      </w:r>
      <w:r w:rsidR="00107266">
        <w:rPr>
          <w:rFonts w:ascii="Calibri" w:hAnsi="Calibri" w:cs="Calibri"/>
          <w:sz w:val="18"/>
          <w:szCs w:val="18"/>
        </w:rPr>
        <w:tab/>
      </w:r>
      <w:r w:rsidR="00107266">
        <w:rPr>
          <w:rFonts w:ascii="Calibri" w:hAnsi="Calibri" w:cs="Calibri"/>
          <w:sz w:val="18"/>
          <w:szCs w:val="18"/>
        </w:rPr>
        <w:tab/>
      </w:r>
      <w:r w:rsidR="00107266">
        <w:rPr>
          <w:rFonts w:ascii="Calibri" w:hAnsi="Calibri" w:cs="Calibri"/>
          <w:sz w:val="18"/>
          <w:szCs w:val="18"/>
        </w:rPr>
        <w:tab/>
      </w:r>
      <w:r w:rsidR="00107266">
        <w:rPr>
          <w:rFonts w:ascii="Calibri" w:hAnsi="Calibri" w:cs="Calibri"/>
          <w:sz w:val="18"/>
          <w:szCs w:val="18"/>
        </w:rPr>
        <w:tab/>
      </w:r>
      <w:r w:rsidR="00107266">
        <w:rPr>
          <w:rFonts w:ascii="Calibri" w:hAnsi="Calibri" w:cs="Calibri"/>
          <w:sz w:val="18"/>
          <w:szCs w:val="18"/>
        </w:rPr>
        <w:tab/>
      </w:r>
    </w:p>
    <w:p w14:paraId="35E790CC" w14:textId="522237B3" w:rsidR="006770FA" w:rsidRPr="00AB3066" w:rsidRDefault="006770FA" w:rsidP="00874D10">
      <w:pPr>
        <w:rPr>
          <w:rFonts w:ascii="Calibri" w:hAnsi="Calibri" w:cs="Calibri"/>
          <w:sz w:val="22"/>
          <w:szCs w:val="22"/>
        </w:rPr>
      </w:pPr>
    </w:p>
    <w:sectPr w:rsidR="006770FA" w:rsidRPr="00AB3066" w:rsidSect="000D5765">
      <w:headerReference w:type="even" r:id="rId8"/>
      <w:headerReference w:type="default" r:id="rId9"/>
      <w:footerReference w:type="default" r:id="rId10"/>
      <w:headerReference w:type="first" r:id="rId11"/>
      <w:footerReference w:type="first" r:id="rId12"/>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61DC" w14:textId="77777777" w:rsidR="006C0CAB" w:rsidRDefault="006C0CAB" w:rsidP="0032655B">
      <w:r>
        <w:separator/>
      </w:r>
    </w:p>
  </w:endnote>
  <w:endnote w:type="continuationSeparator" w:id="0">
    <w:p w14:paraId="3A9BDB06" w14:textId="77777777" w:rsidR="006C0CAB" w:rsidRDefault="006C0CAB"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dale Mono">
    <w:altName w:val="Courier New"/>
    <w:charset w:val="00"/>
    <w:family w:val="modern"/>
    <w:pitch w:val="fixed"/>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ED5A1" w14:textId="77777777" w:rsidR="00FB611F" w:rsidRDefault="00FB611F" w:rsidP="00081397">
    <w:pPr>
      <w:pStyle w:val="Footer"/>
      <w:jc w:val="center"/>
      <w:rPr>
        <w:rFonts w:ascii="Andale Mono" w:hAnsi="Andale Mono"/>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12A2D" w14:textId="40170144" w:rsidR="00FB611F" w:rsidRDefault="00CF705C" w:rsidP="00081397">
    <w:pPr>
      <w:pStyle w:val="Footer"/>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1072" behindDoc="0" locked="0" layoutInCell="1" allowOverlap="1" wp14:anchorId="447E3880" wp14:editId="56883431">
              <wp:simplePos x="0" y="0"/>
              <wp:positionH relativeFrom="column">
                <wp:posOffset>-705485</wp:posOffset>
              </wp:positionH>
              <wp:positionV relativeFrom="paragraph">
                <wp:posOffset>-67945</wp:posOffset>
              </wp:positionV>
              <wp:extent cx="7397750" cy="7886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9775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6ECC5C7F" w:rsidR="00A54406" w:rsidRPr="00A54406" w:rsidRDefault="00CF705C" w:rsidP="006F312B">
                          <w:pPr>
                            <w:pStyle w:val="Header"/>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w:t>
                          </w:r>
                          <w:r w:rsidR="00EB7C04">
                            <w:rPr>
                              <w:rFonts w:asciiTheme="minorHAnsi" w:hAnsiTheme="minorHAnsi" w:cstheme="minorHAnsi"/>
                              <w:sz w:val="18"/>
                              <w:szCs w:val="18"/>
                              <w:lang w:val="nn-NO"/>
                            </w:rPr>
                            <w:t xml:space="preserve">  </w:t>
                          </w:r>
                          <w:r w:rsidR="00F75C9C">
                            <w:rPr>
                              <w:rFonts w:asciiTheme="minorHAnsi" w:hAnsiTheme="minorHAnsi" w:cstheme="minorHAnsi"/>
                              <w:sz w:val="18"/>
                              <w:szCs w:val="18"/>
                              <w:lang w:val="nn-NO"/>
                            </w:rPr>
                            <w:t>46959970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1" w:history="1">
                            <w:r w:rsidR="00F75C9C" w:rsidRPr="0083327B">
                              <w:rPr>
                                <w:rStyle w:val="Hyperlink"/>
                                <w:rFonts w:asciiTheme="minorHAnsi" w:hAnsiTheme="minorHAnsi" w:cstheme="minorHAnsi"/>
                                <w:sz w:val="18"/>
                                <w:szCs w:val="18"/>
                                <w:lang w:val="nn-NO"/>
                              </w:rPr>
                              <w:t>carina.hundhammer@abelia.no</w:t>
                            </w:r>
                          </w:hyperlink>
                        </w:p>
                        <w:p w14:paraId="7D631EEF" w14:textId="2F190100" w:rsidR="00CF705C" w:rsidRPr="00A54406" w:rsidRDefault="00402F9A" w:rsidP="006F312B">
                          <w:pPr>
                            <w:pStyle w:val="Header"/>
                            <w:rPr>
                              <w:rFonts w:asciiTheme="minorHAnsi" w:hAnsiTheme="minorHAnsi" w:cstheme="minorHAnsi"/>
                              <w:sz w:val="18"/>
                              <w:szCs w:val="18"/>
                              <w:lang w:val="nn-NO"/>
                            </w:rPr>
                          </w:pPr>
                          <w:hyperlink r:id="rId2" w:history="1">
                            <w:r w:rsidR="00A54406" w:rsidRPr="00A54406">
                              <w:rPr>
                                <w:rStyle w:val="Hyperlink"/>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Header"/>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55.55pt;margin-top:-5.35pt;width:582.5pt;height:62.1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6ECC5C7F" w:rsidR="00A54406" w:rsidRPr="00A54406" w:rsidRDefault="00CF705C" w:rsidP="006F312B">
                    <w:pPr>
                      <w:pStyle w:val="Header"/>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w:t>
                    </w:r>
                    <w:r w:rsidR="00EB7C04">
                      <w:rPr>
                        <w:rFonts w:asciiTheme="minorHAnsi" w:hAnsiTheme="minorHAnsi" w:cstheme="minorHAnsi"/>
                        <w:sz w:val="18"/>
                        <w:szCs w:val="18"/>
                        <w:lang w:val="nn-NO"/>
                      </w:rPr>
                      <w:t xml:space="preserve">  </w:t>
                    </w:r>
                    <w:r w:rsidR="00F75C9C">
                      <w:rPr>
                        <w:rFonts w:asciiTheme="minorHAnsi" w:hAnsiTheme="minorHAnsi" w:cstheme="minorHAnsi"/>
                        <w:sz w:val="18"/>
                        <w:szCs w:val="18"/>
                        <w:lang w:val="nn-NO"/>
                      </w:rPr>
                      <w:t>46959970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3" w:history="1">
                      <w:r w:rsidR="00F75C9C" w:rsidRPr="0083327B">
                        <w:rPr>
                          <w:rStyle w:val="Hyperlink"/>
                          <w:rFonts w:asciiTheme="minorHAnsi" w:hAnsiTheme="minorHAnsi" w:cstheme="minorHAnsi"/>
                          <w:sz w:val="18"/>
                          <w:szCs w:val="18"/>
                          <w:lang w:val="nn-NO"/>
                        </w:rPr>
                        <w:t>carina.hundhammer@abelia.no</w:t>
                      </w:r>
                    </w:hyperlink>
                  </w:p>
                  <w:p w14:paraId="7D631EEF" w14:textId="2F190100" w:rsidR="00CF705C" w:rsidRPr="00A54406" w:rsidRDefault="00402F9A" w:rsidP="006F312B">
                    <w:pPr>
                      <w:pStyle w:val="Header"/>
                      <w:rPr>
                        <w:rFonts w:asciiTheme="minorHAnsi" w:hAnsiTheme="minorHAnsi" w:cstheme="minorHAnsi"/>
                        <w:sz w:val="18"/>
                        <w:szCs w:val="18"/>
                        <w:lang w:val="nn-NO"/>
                      </w:rPr>
                    </w:pPr>
                    <w:hyperlink r:id="rId4" w:history="1">
                      <w:r w:rsidR="00A54406" w:rsidRPr="00A54406">
                        <w:rPr>
                          <w:rStyle w:val="Hyperlink"/>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Header"/>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69504" behindDoc="0" locked="0" layoutInCell="1" allowOverlap="1" wp14:anchorId="738B3A64" wp14:editId="3F4C0397">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71552"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67456"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65408" behindDoc="0" locked="0" layoutInCell="1" allowOverlap="1" wp14:anchorId="762FF7F0" wp14:editId="29479FF6">
              <wp:simplePos x="0" y="0"/>
              <wp:positionH relativeFrom="column">
                <wp:posOffset>4904105</wp:posOffset>
              </wp:positionH>
              <wp:positionV relativeFrom="paragraph">
                <wp:posOffset>-197485</wp:posOffset>
              </wp:positionV>
              <wp:extent cx="0" cy="400685"/>
              <wp:effectExtent l="17780" t="21590" r="20320" b="1587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8D17C"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15pt,-15.55pt" to="38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" strokecolor="#369" strokeweight="2.25pt"/>
          </w:pict>
        </mc:Fallback>
      </mc:AlternateContent>
    </w:r>
    <w:r w:rsidR="00FB786A">
      <w:rPr>
        <w:rFonts w:ascii="Arial" w:hAnsi="Arial" w:cs="Arial"/>
        <w:noProof/>
        <w:color w:val="336699"/>
        <w:sz w:val="20"/>
      </w:rPr>
      <mc:AlternateContent>
        <mc:Choice Requires="wps">
          <w:drawing>
            <wp:anchor distT="0" distB="0" distL="114300" distR="114300" simplePos="0" relativeHeight="251663360" behindDoc="0" locked="0" layoutInCell="1" allowOverlap="1" wp14:anchorId="3BD057E4" wp14:editId="42C89028">
              <wp:simplePos x="0" y="0"/>
              <wp:positionH relativeFrom="column">
                <wp:posOffset>3291205</wp:posOffset>
              </wp:positionH>
              <wp:positionV relativeFrom="paragraph">
                <wp:posOffset>-187325</wp:posOffset>
              </wp:positionV>
              <wp:extent cx="0" cy="400685"/>
              <wp:effectExtent l="14605" t="22225" r="23495" b="1524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CF99"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4.75pt" to="25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" strokecolor="#369" strokeweight="2.25pt"/>
          </w:pict>
        </mc:Fallback>
      </mc:AlternateContent>
    </w:r>
    <w:r w:rsidR="00FB786A">
      <w:rPr>
        <w:rFonts w:ascii="Arial" w:hAnsi="Arial" w:cs="Arial"/>
        <w:noProof/>
        <w:color w:val="336699"/>
        <w:sz w:val="20"/>
      </w:rPr>
      <mc:AlternateContent>
        <mc:Choice Requires="wps">
          <w:drawing>
            <wp:anchor distT="0" distB="0" distL="114300" distR="114300" simplePos="0" relativeHeight="251661312" behindDoc="0" locked="0" layoutInCell="1" allowOverlap="1" wp14:anchorId="234F2F91" wp14:editId="2FE089C5">
              <wp:simplePos x="0" y="0"/>
              <wp:positionH relativeFrom="column">
                <wp:posOffset>845820</wp:posOffset>
              </wp:positionH>
              <wp:positionV relativeFrom="paragraph">
                <wp:posOffset>-187325</wp:posOffset>
              </wp:positionV>
              <wp:extent cx="0" cy="400685"/>
              <wp:effectExtent l="17145" t="22225" r="20955" b="1524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E5106"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4.75pt" to="66.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" strokecolor="#369" strokeweight="2.25pt"/>
          </w:pict>
        </mc:Fallback>
      </mc:AlternateContent>
    </w:r>
    <w:r w:rsidR="00FB786A">
      <w:rPr>
        <w:rFonts w:ascii="Arial" w:hAnsi="Arial" w:cs="Arial"/>
        <w:noProof/>
        <w:color w:val="336699"/>
        <w:sz w:val="20"/>
      </w:rPr>
      <mc:AlternateContent>
        <mc:Choice Requires="wps">
          <w:drawing>
            <wp:anchor distT="0" distB="0" distL="114300" distR="114300" simplePos="0" relativeHeight="251649024" behindDoc="0" locked="0" layoutInCell="1" allowOverlap="1" wp14:anchorId="6CE340AD" wp14:editId="4D9861D9">
              <wp:simplePos x="0" y="0"/>
              <wp:positionH relativeFrom="column">
                <wp:posOffset>4904105</wp:posOffset>
              </wp:positionH>
              <wp:positionV relativeFrom="paragraph">
                <wp:posOffset>-197485</wp:posOffset>
              </wp:positionV>
              <wp:extent cx="0" cy="400685"/>
              <wp:effectExtent l="17780" t="21590" r="20320" b="1587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415C9" id="Line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15pt,-15.55pt" to="38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" strokecolor="#369" strokeweight="2.25pt"/>
          </w:pict>
        </mc:Fallback>
      </mc:AlternateContent>
    </w:r>
    <w:r w:rsidR="00FB786A">
      <w:rPr>
        <w:noProof/>
      </w:rPr>
      <mc:AlternateContent>
        <mc:Choice Requires="wps">
          <w:drawing>
            <wp:anchor distT="0" distB="0" distL="114300" distR="114300" simplePos="0" relativeHeight="251655168" behindDoc="0" locked="0" layoutInCell="1" allowOverlap="1" wp14:anchorId="764D508A" wp14:editId="0F17C11C">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46976" behindDoc="0" locked="0" layoutInCell="1" allowOverlap="1" wp14:anchorId="1D581622" wp14:editId="5755CA5A">
              <wp:simplePos x="0" y="0"/>
              <wp:positionH relativeFrom="column">
                <wp:posOffset>3291205</wp:posOffset>
              </wp:positionH>
              <wp:positionV relativeFrom="paragraph">
                <wp:posOffset>-187325</wp:posOffset>
              </wp:positionV>
              <wp:extent cx="0" cy="400685"/>
              <wp:effectExtent l="14605" t="22225" r="23495" b="152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4D8F1" id="Line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4.75pt" to="25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" strokecolor="#369" strokeweight="2.25pt"/>
          </w:pict>
        </mc:Fallback>
      </mc:AlternateContent>
    </w:r>
    <w:r w:rsidR="00FB786A">
      <w:rPr>
        <w:rFonts w:ascii="Arial" w:hAnsi="Arial" w:cs="Arial"/>
        <w:noProof/>
        <w:color w:val="336699"/>
        <w:sz w:val="20"/>
      </w:rPr>
      <mc:AlternateContent>
        <mc:Choice Requires="wps">
          <w:drawing>
            <wp:anchor distT="0" distB="0" distL="114300" distR="114300" simplePos="0" relativeHeight="251644928" behindDoc="0" locked="0" layoutInCell="1" allowOverlap="1" wp14:anchorId="1140BAC9" wp14:editId="7B4A6D8F">
              <wp:simplePos x="0" y="0"/>
              <wp:positionH relativeFrom="column">
                <wp:posOffset>845820</wp:posOffset>
              </wp:positionH>
              <wp:positionV relativeFrom="paragraph">
                <wp:posOffset>-187325</wp:posOffset>
              </wp:positionV>
              <wp:extent cx="0" cy="400685"/>
              <wp:effectExtent l="17145" t="22225" r="2095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9B80B" id="Line 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4.75pt" to="66.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" strokecolor="#369"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382AD" w14:textId="77777777" w:rsidR="006C0CAB" w:rsidRDefault="006C0CAB" w:rsidP="0032655B">
      <w:r>
        <w:separator/>
      </w:r>
    </w:p>
  </w:footnote>
  <w:footnote w:type="continuationSeparator" w:id="0">
    <w:p w14:paraId="2A715A04" w14:textId="77777777" w:rsidR="006C0CAB" w:rsidRDefault="006C0CAB" w:rsidP="0032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D1AD" w14:textId="77777777" w:rsidR="00FB611F" w:rsidRDefault="00F04FB7">
    <w:pPr>
      <w:pStyle w:val="Header"/>
      <w:framePr w:wrap="around" w:vAnchor="text" w:hAnchor="margin" w:xAlign="right" w:y="1"/>
      <w:rPr>
        <w:rStyle w:val="PageNumber"/>
      </w:rPr>
    </w:pPr>
    <w:r>
      <w:rPr>
        <w:rStyle w:val="PageNumber"/>
      </w:rPr>
      <w:fldChar w:fldCharType="begin"/>
    </w:r>
    <w:r w:rsidR="00FB611F">
      <w:rPr>
        <w:rStyle w:val="PageNumber"/>
      </w:rPr>
      <w:instrText xml:space="preserve">PAGE  </w:instrText>
    </w:r>
    <w:r>
      <w:rPr>
        <w:rStyle w:val="PageNumber"/>
      </w:rPr>
      <w:fldChar w:fldCharType="separate"/>
    </w:r>
    <w:r w:rsidR="00FB611F">
      <w:rPr>
        <w:rStyle w:val="PageNumber"/>
        <w:noProof/>
      </w:rPr>
      <w:t>1</w:t>
    </w:r>
    <w:r>
      <w:rPr>
        <w:rStyle w:val="PageNumber"/>
      </w:rPr>
      <w:fldChar w:fldCharType="end"/>
    </w:r>
  </w:p>
  <w:p w14:paraId="0C519B1D" w14:textId="77777777" w:rsidR="00FB611F" w:rsidRDefault="00FB61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E5ED" w14:textId="77777777" w:rsidR="00FB611F" w:rsidRPr="0060010A" w:rsidRDefault="00F04FB7">
    <w:pPr>
      <w:pStyle w:val="Header"/>
      <w:framePr w:wrap="around" w:vAnchor="text" w:hAnchor="margin" w:xAlign="right" w:y="1"/>
      <w:rPr>
        <w:rStyle w:val="PageNumber"/>
        <w:i/>
        <w:sz w:val="20"/>
      </w:rPr>
    </w:pPr>
    <w:r w:rsidRPr="0060010A">
      <w:rPr>
        <w:rStyle w:val="PageNumber"/>
        <w:i/>
        <w:sz w:val="20"/>
      </w:rPr>
      <w:fldChar w:fldCharType="begin"/>
    </w:r>
    <w:r w:rsidR="00FB611F" w:rsidRPr="0060010A">
      <w:rPr>
        <w:rStyle w:val="PageNumber"/>
        <w:i/>
        <w:sz w:val="20"/>
      </w:rPr>
      <w:instrText xml:space="preserve">PAGE  </w:instrText>
    </w:r>
    <w:r w:rsidRPr="0060010A">
      <w:rPr>
        <w:rStyle w:val="PageNumber"/>
        <w:i/>
        <w:sz w:val="20"/>
      </w:rPr>
      <w:fldChar w:fldCharType="separate"/>
    </w:r>
    <w:r w:rsidR="004B4F9D">
      <w:rPr>
        <w:rStyle w:val="PageNumber"/>
        <w:i/>
        <w:noProof/>
        <w:sz w:val="20"/>
      </w:rPr>
      <w:t>2</w:t>
    </w:r>
    <w:r w:rsidRPr="0060010A">
      <w:rPr>
        <w:rStyle w:val="PageNumber"/>
        <w:i/>
        <w:sz w:val="20"/>
      </w:rPr>
      <w:fldChar w:fldCharType="end"/>
    </w:r>
    <w:r w:rsidR="00FB611F" w:rsidRPr="0060010A">
      <w:rPr>
        <w:rStyle w:val="PageNumber"/>
        <w:i/>
        <w:sz w:val="20"/>
      </w:rPr>
      <w:t xml:space="preserve"> av </w:t>
    </w:r>
    <w:r w:rsidRPr="0060010A">
      <w:rPr>
        <w:rStyle w:val="PageNumber"/>
        <w:i/>
        <w:sz w:val="20"/>
      </w:rPr>
      <w:fldChar w:fldCharType="begin"/>
    </w:r>
    <w:r w:rsidR="00FB611F" w:rsidRPr="0060010A">
      <w:rPr>
        <w:rStyle w:val="PageNumber"/>
        <w:i/>
        <w:sz w:val="20"/>
      </w:rPr>
      <w:instrText xml:space="preserve"> NUMPAGES </w:instrText>
    </w:r>
    <w:r w:rsidRPr="0060010A">
      <w:rPr>
        <w:rStyle w:val="PageNumber"/>
        <w:i/>
        <w:sz w:val="20"/>
      </w:rPr>
      <w:fldChar w:fldCharType="separate"/>
    </w:r>
    <w:r w:rsidR="004B4F9D">
      <w:rPr>
        <w:rStyle w:val="PageNumber"/>
        <w:i/>
        <w:noProof/>
        <w:sz w:val="20"/>
      </w:rPr>
      <w:t>3</w:t>
    </w:r>
    <w:r w:rsidRPr="0060010A">
      <w:rPr>
        <w:rStyle w:val="PageNumber"/>
        <w:i/>
        <w:sz w:val="20"/>
      </w:rPr>
      <w:fldChar w:fldCharType="end"/>
    </w:r>
  </w:p>
  <w:p w14:paraId="08707B89" w14:textId="77777777" w:rsidR="00FB611F" w:rsidRDefault="00FB611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15C4" w14:textId="26D66904" w:rsidR="00FB611F" w:rsidRPr="00CF705C" w:rsidRDefault="6DE70122" w:rsidP="00CF705C">
    <w:pPr>
      <w:pStyle w:val="Header"/>
      <w:jc w:val="right"/>
      <w:rPr>
        <w:rFonts w:asciiTheme="minorHAnsi" w:hAnsiTheme="minorHAnsi" w:cstheme="minorHAnsi"/>
        <w:sz w:val="20"/>
        <w:lang w:val="nn-NO"/>
      </w:rPr>
    </w:pPr>
    <w:r>
      <w:rPr>
        <w:noProof/>
      </w:rPr>
      <w:drawing>
        <wp:inline distT="0" distB="0" distL="0" distR="0" wp14:anchorId="65D1EA9E" wp14:editId="02D88396">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
                  <pic:cNvPicPr/>
                </pic:nvPicPr>
                <pic:blipFill>
                  <a:blip r:embed="rId1">
                    <a:extLst>
                      <a:ext uri="{28A0092B-C50C-407E-A947-70E740481C1C}">
                        <a14:useLocalDpi xmlns:a14="http://schemas.microsoft.com/office/drawing/2010/main" val="0"/>
                      </a:ext>
                    </a:extLst>
                  </a:blip>
                  <a:stretch>
                    <a:fillRect/>
                  </a:stretch>
                </pic:blipFill>
                <pic:spPr>
                  <a:xfrm>
                    <a:off x="0" y="0"/>
                    <a:ext cx="2469515" cy="422023"/>
                  </a:xfrm>
                  <a:prstGeom prst="rect">
                    <a:avLst/>
                  </a:prstGeom>
                </pic:spPr>
              </pic:pic>
            </a:graphicData>
          </a:graphic>
        </wp:inline>
      </w:drawing>
    </w:r>
  </w:p>
  <w:p w14:paraId="2634D0AE" w14:textId="77777777" w:rsidR="00FB611F" w:rsidRPr="000606B2" w:rsidRDefault="00FB611F" w:rsidP="00081397">
    <w:pPr>
      <w:pStyle w:val="Header"/>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83053FC"/>
    <w:lvl w:ilvl="0" w:tplc="A05ECE8A">
      <w:start w:val="1"/>
      <w:numFmt w:val="decimal"/>
      <w:lvlText w:val="%1."/>
      <w:lvlJc w:val="left"/>
      <w:pPr>
        <w:tabs>
          <w:tab w:val="num" w:pos="1209"/>
        </w:tabs>
        <w:ind w:left="1209" w:hanging="360"/>
      </w:pPr>
    </w:lvl>
    <w:lvl w:ilvl="1" w:tplc="FE8266F0">
      <w:numFmt w:val="decimal"/>
      <w:lvlText w:val=""/>
      <w:lvlJc w:val="left"/>
    </w:lvl>
    <w:lvl w:ilvl="2" w:tplc="7EB8FA7C">
      <w:numFmt w:val="decimal"/>
      <w:lvlText w:val=""/>
      <w:lvlJc w:val="left"/>
    </w:lvl>
    <w:lvl w:ilvl="3" w:tplc="F3B0271C">
      <w:numFmt w:val="decimal"/>
      <w:lvlText w:val=""/>
      <w:lvlJc w:val="left"/>
    </w:lvl>
    <w:lvl w:ilvl="4" w:tplc="D43A4A54">
      <w:numFmt w:val="decimal"/>
      <w:lvlText w:val=""/>
      <w:lvlJc w:val="left"/>
    </w:lvl>
    <w:lvl w:ilvl="5" w:tplc="C56AEAF8">
      <w:numFmt w:val="decimal"/>
      <w:lvlText w:val=""/>
      <w:lvlJc w:val="left"/>
    </w:lvl>
    <w:lvl w:ilvl="6" w:tplc="BD585C98">
      <w:numFmt w:val="decimal"/>
      <w:lvlText w:val=""/>
      <w:lvlJc w:val="left"/>
    </w:lvl>
    <w:lvl w:ilvl="7" w:tplc="B0CE3AE2">
      <w:numFmt w:val="decimal"/>
      <w:lvlText w:val=""/>
      <w:lvlJc w:val="left"/>
    </w:lvl>
    <w:lvl w:ilvl="8" w:tplc="6C902F42">
      <w:numFmt w:val="decimal"/>
      <w:lvlText w:val=""/>
      <w:lvlJc w:val="left"/>
    </w:lvl>
  </w:abstractNum>
  <w:abstractNum w:abstractNumId="2" w15:restartNumberingAfterBreak="0">
    <w:nsid w:val="FFFFFF7E"/>
    <w:multiLevelType w:val="hybridMultilevel"/>
    <w:tmpl w:val="A8F6579E"/>
    <w:lvl w:ilvl="0" w:tplc="436253CE">
      <w:start w:val="1"/>
      <w:numFmt w:val="decimal"/>
      <w:lvlText w:val="%1."/>
      <w:lvlJc w:val="left"/>
      <w:pPr>
        <w:tabs>
          <w:tab w:val="num" w:pos="926"/>
        </w:tabs>
        <w:ind w:left="926" w:hanging="360"/>
      </w:pPr>
    </w:lvl>
    <w:lvl w:ilvl="1" w:tplc="9444596C">
      <w:numFmt w:val="decimal"/>
      <w:lvlText w:val=""/>
      <w:lvlJc w:val="left"/>
    </w:lvl>
    <w:lvl w:ilvl="2" w:tplc="FA7882BC">
      <w:numFmt w:val="decimal"/>
      <w:lvlText w:val=""/>
      <w:lvlJc w:val="left"/>
    </w:lvl>
    <w:lvl w:ilvl="3" w:tplc="F7424132">
      <w:numFmt w:val="decimal"/>
      <w:lvlText w:val=""/>
      <w:lvlJc w:val="left"/>
    </w:lvl>
    <w:lvl w:ilvl="4" w:tplc="7FB0FDA4">
      <w:numFmt w:val="decimal"/>
      <w:lvlText w:val=""/>
      <w:lvlJc w:val="left"/>
    </w:lvl>
    <w:lvl w:ilvl="5" w:tplc="358231FE">
      <w:numFmt w:val="decimal"/>
      <w:lvlText w:val=""/>
      <w:lvlJc w:val="left"/>
    </w:lvl>
    <w:lvl w:ilvl="6" w:tplc="5972D26E">
      <w:numFmt w:val="decimal"/>
      <w:lvlText w:val=""/>
      <w:lvlJc w:val="left"/>
    </w:lvl>
    <w:lvl w:ilvl="7" w:tplc="6874C33C">
      <w:numFmt w:val="decimal"/>
      <w:lvlText w:val=""/>
      <w:lvlJc w:val="left"/>
    </w:lvl>
    <w:lvl w:ilvl="8" w:tplc="5B985608">
      <w:numFmt w:val="decimal"/>
      <w:lvlText w:val=""/>
      <w:lvlJc w:val="left"/>
    </w:lvl>
  </w:abstractNum>
  <w:abstractNum w:abstractNumId="3" w15:restartNumberingAfterBreak="0">
    <w:nsid w:val="FFFFFF7F"/>
    <w:multiLevelType w:val="hybridMultilevel"/>
    <w:tmpl w:val="41304D52"/>
    <w:lvl w:ilvl="0" w:tplc="25C457B2">
      <w:start w:val="1"/>
      <w:numFmt w:val="decimal"/>
      <w:lvlText w:val="%1."/>
      <w:lvlJc w:val="left"/>
      <w:pPr>
        <w:tabs>
          <w:tab w:val="num" w:pos="643"/>
        </w:tabs>
        <w:ind w:left="643" w:hanging="360"/>
      </w:pPr>
    </w:lvl>
    <w:lvl w:ilvl="1" w:tplc="BD78582A">
      <w:numFmt w:val="decimal"/>
      <w:lvlText w:val=""/>
      <w:lvlJc w:val="left"/>
    </w:lvl>
    <w:lvl w:ilvl="2" w:tplc="C7F45D4E">
      <w:numFmt w:val="decimal"/>
      <w:lvlText w:val=""/>
      <w:lvlJc w:val="left"/>
    </w:lvl>
    <w:lvl w:ilvl="3" w:tplc="07AC951A">
      <w:numFmt w:val="decimal"/>
      <w:lvlText w:val=""/>
      <w:lvlJc w:val="left"/>
    </w:lvl>
    <w:lvl w:ilvl="4" w:tplc="A94C63F0">
      <w:numFmt w:val="decimal"/>
      <w:lvlText w:val=""/>
      <w:lvlJc w:val="left"/>
    </w:lvl>
    <w:lvl w:ilvl="5" w:tplc="5C5C9246">
      <w:numFmt w:val="decimal"/>
      <w:lvlText w:val=""/>
      <w:lvlJc w:val="left"/>
    </w:lvl>
    <w:lvl w:ilvl="6" w:tplc="1F2A191C">
      <w:numFmt w:val="decimal"/>
      <w:lvlText w:val=""/>
      <w:lvlJc w:val="left"/>
    </w:lvl>
    <w:lvl w:ilvl="7" w:tplc="B26C6B02">
      <w:numFmt w:val="decimal"/>
      <w:lvlText w:val=""/>
      <w:lvlJc w:val="left"/>
    </w:lvl>
    <w:lvl w:ilvl="8" w:tplc="B68EE89C">
      <w:numFmt w:val="decimal"/>
      <w:lvlText w:val=""/>
      <w:lvlJc w:val="left"/>
    </w:lvl>
  </w:abstractNum>
  <w:abstractNum w:abstractNumId="4" w15:restartNumberingAfterBreak="0">
    <w:nsid w:val="FFFFFF80"/>
    <w:multiLevelType w:val="hybridMultilevel"/>
    <w:tmpl w:val="5E1E2782"/>
    <w:lvl w:ilvl="0" w:tplc="CE728800">
      <w:start w:val="1"/>
      <w:numFmt w:val="bullet"/>
      <w:lvlText w:val=""/>
      <w:lvlJc w:val="left"/>
      <w:pPr>
        <w:tabs>
          <w:tab w:val="num" w:pos="1492"/>
        </w:tabs>
        <w:ind w:left="1492" w:hanging="360"/>
      </w:pPr>
      <w:rPr>
        <w:rFonts w:ascii="Symbol" w:hAnsi="Symbol" w:hint="default"/>
      </w:rPr>
    </w:lvl>
    <w:lvl w:ilvl="1" w:tplc="D3920EF4">
      <w:numFmt w:val="decimal"/>
      <w:lvlText w:val=""/>
      <w:lvlJc w:val="left"/>
    </w:lvl>
    <w:lvl w:ilvl="2" w:tplc="263C1628">
      <w:numFmt w:val="decimal"/>
      <w:lvlText w:val=""/>
      <w:lvlJc w:val="left"/>
    </w:lvl>
    <w:lvl w:ilvl="3" w:tplc="4D08C2E6">
      <w:numFmt w:val="decimal"/>
      <w:lvlText w:val=""/>
      <w:lvlJc w:val="left"/>
    </w:lvl>
    <w:lvl w:ilvl="4" w:tplc="A7C4AE8A">
      <w:numFmt w:val="decimal"/>
      <w:lvlText w:val=""/>
      <w:lvlJc w:val="left"/>
    </w:lvl>
    <w:lvl w:ilvl="5" w:tplc="84A0580E">
      <w:numFmt w:val="decimal"/>
      <w:lvlText w:val=""/>
      <w:lvlJc w:val="left"/>
    </w:lvl>
    <w:lvl w:ilvl="6" w:tplc="7E3E9CA6">
      <w:numFmt w:val="decimal"/>
      <w:lvlText w:val=""/>
      <w:lvlJc w:val="left"/>
    </w:lvl>
    <w:lvl w:ilvl="7" w:tplc="1F845AAA">
      <w:numFmt w:val="decimal"/>
      <w:lvlText w:val=""/>
      <w:lvlJc w:val="left"/>
    </w:lvl>
    <w:lvl w:ilvl="8" w:tplc="AE88465C">
      <w:numFmt w:val="decimal"/>
      <w:lvlText w:val=""/>
      <w:lvlJc w:val="left"/>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8"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19"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13"/>
  </w:num>
  <w:num w:numId="4">
    <w:abstractNumId w:val="2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6"/>
  </w:num>
  <w:num w:numId="16">
    <w:abstractNumId w:val="17"/>
  </w:num>
  <w:num w:numId="17">
    <w:abstractNumId w:val="11"/>
  </w:num>
  <w:num w:numId="18">
    <w:abstractNumId w:val="20"/>
  </w:num>
  <w:num w:numId="19">
    <w:abstractNumId w:val="19"/>
  </w:num>
  <w:num w:numId="20">
    <w:abstractNumId w:val="25"/>
  </w:num>
  <w:num w:numId="21">
    <w:abstractNumId w:val="18"/>
  </w:num>
  <w:num w:numId="22">
    <w:abstractNumId w:val="10"/>
  </w:num>
  <w:num w:numId="23">
    <w:abstractNumId w:val="12"/>
  </w:num>
  <w:num w:numId="24">
    <w:abstractNumId w:val="14"/>
  </w:num>
  <w:num w:numId="25">
    <w:abstractNumId w:val="23"/>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F"/>
    <w:rsid w:val="0000470F"/>
    <w:rsid w:val="000058DB"/>
    <w:rsid w:val="000155D2"/>
    <w:rsid w:val="000212AC"/>
    <w:rsid w:val="00033473"/>
    <w:rsid w:val="00052912"/>
    <w:rsid w:val="000606B2"/>
    <w:rsid w:val="00081397"/>
    <w:rsid w:val="00091C09"/>
    <w:rsid w:val="00096085"/>
    <w:rsid w:val="000A0D28"/>
    <w:rsid w:val="000A4B4A"/>
    <w:rsid w:val="000C64F9"/>
    <w:rsid w:val="000D5765"/>
    <w:rsid w:val="000F1C16"/>
    <w:rsid w:val="00107266"/>
    <w:rsid w:val="00116808"/>
    <w:rsid w:val="00171FD1"/>
    <w:rsid w:val="00175884"/>
    <w:rsid w:val="00192819"/>
    <w:rsid w:val="001A1978"/>
    <w:rsid w:val="001A359D"/>
    <w:rsid w:val="001E26D8"/>
    <w:rsid w:val="00200F2B"/>
    <w:rsid w:val="00262E46"/>
    <w:rsid w:val="00284E8B"/>
    <w:rsid w:val="00287A90"/>
    <w:rsid w:val="00293FA0"/>
    <w:rsid w:val="002956BE"/>
    <w:rsid w:val="002F72BA"/>
    <w:rsid w:val="0032655B"/>
    <w:rsid w:val="00330695"/>
    <w:rsid w:val="00337E94"/>
    <w:rsid w:val="00343262"/>
    <w:rsid w:val="003546D8"/>
    <w:rsid w:val="00364017"/>
    <w:rsid w:val="00382B75"/>
    <w:rsid w:val="003A2895"/>
    <w:rsid w:val="003A2EE8"/>
    <w:rsid w:val="003B262C"/>
    <w:rsid w:val="003C04E3"/>
    <w:rsid w:val="003E3477"/>
    <w:rsid w:val="003F12AD"/>
    <w:rsid w:val="00402F9A"/>
    <w:rsid w:val="004040AB"/>
    <w:rsid w:val="004056E1"/>
    <w:rsid w:val="00411DFE"/>
    <w:rsid w:val="00430FD4"/>
    <w:rsid w:val="00431DEB"/>
    <w:rsid w:val="00432A73"/>
    <w:rsid w:val="00440B75"/>
    <w:rsid w:val="004451F0"/>
    <w:rsid w:val="0045730F"/>
    <w:rsid w:val="0046426A"/>
    <w:rsid w:val="004757A1"/>
    <w:rsid w:val="00481921"/>
    <w:rsid w:val="00487679"/>
    <w:rsid w:val="00493B33"/>
    <w:rsid w:val="004B4F9D"/>
    <w:rsid w:val="004C209C"/>
    <w:rsid w:val="004D2FD5"/>
    <w:rsid w:val="004E1120"/>
    <w:rsid w:val="00514054"/>
    <w:rsid w:val="00526FCF"/>
    <w:rsid w:val="00544A76"/>
    <w:rsid w:val="0055720C"/>
    <w:rsid w:val="0057182D"/>
    <w:rsid w:val="00592497"/>
    <w:rsid w:val="005975AB"/>
    <w:rsid w:val="00597B2B"/>
    <w:rsid w:val="005C7D27"/>
    <w:rsid w:val="005F2009"/>
    <w:rsid w:val="00620CF7"/>
    <w:rsid w:val="006270D2"/>
    <w:rsid w:val="00646028"/>
    <w:rsid w:val="00662CEF"/>
    <w:rsid w:val="00663C70"/>
    <w:rsid w:val="006770FA"/>
    <w:rsid w:val="00691512"/>
    <w:rsid w:val="00697BAC"/>
    <w:rsid w:val="006A6914"/>
    <w:rsid w:val="006C0CAB"/>
    <w:rsid w:val="006C142E"/>
    <w:rsid w:val="006C3364"/>
    <w:rsid w:val="006E347A"/>
    <w:rsid w:val="006E4CFA"/>
    <w:rsid w:val="006F0AF5"/>
    <w:rsid w:val="006F312B"/>
    <w:rsid w:val="006F49B0"/>
    <w:rsid w:val="00702155"/>
    <w:rsid w:val="00720C62"/>
    <w:rsid w:val="007342BB"/>
    <w:rsid w:val="00734867"/>
    <w:rsid w:val="00742A02"/>
    <w:rsid w:val="00781346"/>
    <w:rsid w:val="00786DAC"/>
    <w:rsid w:val="007A30FD"/>
    <w:rsid w:val="007A434E"/>
    <w:rsid w:val="007B5C8E"/>
    <w:rsid w:val="007C553D"/>
    <w:rsid w:val="007F3FB0"/>
    <w:rsid w:val="007F5345"/>
    <w:rsid w:val="00806BDE"/>
    <w:rsid w:val="00820304"/>
    <w:rsid w:val="008217C5"/>
    <w:rsid w:val="0083023B"/>
    <w:rsid w:val="0084088B"/>
    <w:rsid w:val="00846BB8"/>
    <w:rsid w:val="00866D98"/>
    <w:rsid w:val="00874D10"/>
    <w:rsid w:val="0087530F"/>
    <w:rsid w:val="00876E64"/>
    <w:rsid w:val="00880DB4"/>
    <w:rsid w:val="00891E21"/>
    <w:rsid w:val="008A3B6E"/>
    <w:rsid w:val="008D6F8D"/>
    <w:rsid w:val="008F0095"/>
    <w:rsid w:val="00932502"/>
    <w:rsid w:val="00941175"/>
    <w:rsid w:val="0095040A"/>
    <w:rsid w:val="009750FC"/>
    <w:rsid w:val="00991667"/>
    <w:rsid w:val="00994596"/>
    <w:rsid w:val="009A2161"/>
    <w:rsid w:val="009A4485"/>
    <w:rsid w:val="009F78A1"/>
    <w:rsid w:val="00A25B4A"/>
    <w:rsid w:val="00A41791"/>
    <w:rsid w:val="00A42EB2"/>
    <w:rsid w:val="00A54406"/>
    <w:rsid w:val="00A60066"/>
    <w:rsid w:val="00A75EAF"/>
    <w:rsid w:val="00A81625"/>
    <w:rsid w:val="00AA471D"/>
    <w:rsid w:val="00AB3066"/>
    <w:rsid w:val="00AB74D9"/>
    <w:rsid w:val="00AC06CF"/>
    <w:rsid w:val="00AC1704"/>
    <w:rsid w:val="00AC7834"/>
    <w:rsid w:val="00AD58F0"/>
    <w:rsid w:val="00AE5638"/>
    <w:rsid w:val="00AF5ABF"/>
    <w:rsid w:val="00AF7941"/>
    <w:rsid w:val="00B30547"/>
    <w:rsid w:val="00B338D6"/>
    <w:rsid w:val="00B50B90"/>
    <w:rsid w:val="00B57D39"/>
    <w:rsid w:val="00B63E13"/>
    <w:rsid w:val="00B72637"/>
    <w:rsid w:val="00B807F8"/>
    <w:rsid w:val="00B85050"/>
    <w:rsid w:val="00BB2D4F"/>
    <w:rsid w:val="00BF3FD8"/>
    <w:rsid w:val="00C05D61"/>
    <w:rsid w:val="00C138AA"/>
    <w:rsid w:val="00C32DB3"/>
    <w:rsid w:val="00C36E5A"/>
    <w:rsid w:val="00C40331"/>
    <w:rsid w:val="00C817A4"/>
    <w:rsid w:val="00CB07B3"/>
    <w:rsid w:val="00CB1947"/>
    <w:rsid w:val="00CB1ED3"/>
    <w:rsid w:val="00CD5088"/>
    <w:rsid w:val="00CE3775"/>
    <w:rsid w:val="00CF4019"/>
    <w:rsid w:val="00CF4DEB"/>
    <w:rsid w:val="00CF705C"/>
    <w:rsid w:val="00D10ECC"/>
    <w:rsid w:val="00D13E3B"/>
    <w:rsid w:val="00D5765A"/>
    <w:rsid w:val="00D63FAC"/>
    <w:rsid w:val="00D659C2"/>
    <w:rsid w:val="00D932FD"/>
    <w:rsid w:val="00DA3E43"/>
    <w:rsid w:val="00DA684D"/>
    <w:rsid w:val="00DB2EFF"/>
    <w:rsid w:val="00DB33FD"/>
    <w:rsid w:val="00DC7ED7"/>
    <w:rsid w:val="00DD1434"/>
    <w:rsid w:val="00DD1B8F"/>
    <w:rsid w:val="00DE7F10"/>
    <w:rsid w:val="00E013CE"/>
    <w:rsid w:val="00E14893"/>
    <w:rsid w:val="00E21232"/>
    <w:rsid w:val="00E510BA"/>
    <w:rsid w:val="00E53C4D"/>
    <w:rsid w:val="00E5659A"/>
    <w:rsid w:val="00E72F4E"/>
    <w:rsid w:val="00E90653"/>
    <w:rsid w:val="00E907D5"/>
    <w:rsid w:val="00EB07F5"/>
    <w:rsid w:val="00EB3A4A"/>
    <w:rsid w:val="00EB70E0"/>
    <w:rsid w:val="00EB7C04"/>
    <w:rsid w:val="00EC3593"/>
    <w:rsid w:val="00EE4178"/>
    <w:rsid w:val="00EE4518"/>
    <w:rsid w:val="00EF764A"/>
    <w:rsid w:val="00F01A42"/>
    <w:rsid w:val="00F02D39"/>
    <w:rsid w:val="00F03C5E"/>
    <w:rsid w:val="00F04FB7"/>
    <w:rsid w:val="00F430EB"/>
    <w:rsid w:val="00F5157A"/>
    <w:rsid w:val="00F75C9C"/>
    <w:rsid w:val="00F91254"/>
    <w:rsid w:val="00F9340B"/>
    <w:rsid w:val="00FA5BA7"/>
    <w:rsid w:val="00FA6F44"/>
    <w:rsid w:val="00FB611F"/>
    <w:rsid w:val="00FB786A"/>
    <w:rsid w:val="00FE7E91"/>
    <w:rsid w:val="00FF76BA"/>
    <w:rsid w:val="6DE701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A89A3"/>
  <w15:docId w15:val="{24F4286A-C6C0-4EFB-8CA6-AAFA62FC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Heading1">
    <w:name w:val="heading 1"/>
    <w:basedOn w:val="Normal"/>
    <w:next w:val="Normal"/>
    <w:link w:val="Heading1Char"/>
    <w:qFormat/>
    <w:rsid w:val="003265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EE4178"/>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qFormat/>
    <w:rsid w:val="003265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E4178"/>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655B"/>
    <w:rPr>
      <w:rFonts w:ascii="Arial" w:eastAsia="Times New Roman" w:hAnsi="Arial" w:cs="Arial"/>
      <w:b/>
      <w:bCs/>
      <w:kern w:val="32"/>
      <w:sz w:val="32"/>
      <w:szCs w:val="32"/>
      <w:lang w:eastAsia="nb-NO"/>
    </w:rPr>
  </w:style>
  <w:style w:type="character" w:customStyle="1" w:styleId="Heading3Char">
    <w:name w:val="Heading 3 Char"/>
    <w:link w:val="Heading3"/>
    <w:rsid w:val="0032655B"/>
    <w:rPr>
      <w:rFonts w:ascii="Arial" w:eastAsia="Times New Roman" w:hAnsi="Arial" w:cs="Arial"/>
      <w:b/>
      <w:bCs/>
      <w:sz w:val="26"/>
      <w:szCs w:val="26"/>
      <w:lang w:eastAsia="nb-NO"/>
    </w:rPr>
  </w:style>
  <w:style w:type="paragraph" w:styleId="Header">
    <w:name w:val="header"/>
    <w:basedOn w:val="Normal"/>
    <w:link w:val="HeaderChar"/>
    <w:rsid w:val="0032655B"/>
    <w:pPr>
      <w:tabs>
        <w:tab w:val="center" w:pos="4536"/>
        <w:tab w:val="right" w:pos="9072"/>
      </w:tabs>
    </w:pPr>
  </w:style>
  <w:style w:type="character" w:customStyle="1" w:styleId="HeaderChar">
    <w:name w:val="Header Char"/>
    <w:link w:val="Header"/>
    <w:rsid w:val="0032655B"/>
    <w:rPr>
      <w:rFonts w:ascii="Times New Roman" w:eastAsia="Times New Roman" w:hAnsi="Times New Roman" w:cs="Times New Roman"/>
      <w:sz w:val="24"/>
      <w:szCs w:val="20"/>
      <w:lang w:eastAsia="nb-NO"/>
    </w:rPr>
  </w:style>
  <w:style w:type="paragraph" w:styleId="Footer">
    <w:name w:val="footer"/>
    <w:basedOn w:val="Normal"/>
    <w:link w:val="FooterChar"/>
    <w:rsid w:val="0032655B"/>
    <w:pPr>
      <w:tabs>
        <w:tab w:val="center" w:pos="4536"/>
        <w:tab w:val="right" w:pos="9072"/>
      </w:tabs>
    </w:pPr>
  </w:style>
  <w:style w:type="character" w:customStyle="1" w:styleId="FooterChar">
    <w:name w:val="Footer Char"/>
    <w:link w:val="Footer"/>
    <w:rsid w:val="0032655B"/>
    <w:rPr>
      <w:rFonts w:ascii="Times New Roman" w:eastAsia="Times New Roman" w:hAnsi="Times New Roman" w:cs="Times New Roman"/>
      <w:sz w:val="24"/>
      <w:szCs w:val="20"/>
      <w:lang w:eastAsia="nb-NO"/>
    </w:rPr>
  </w:style>
  <w:style w:type="character" w:styleId="PageNumber">
    <w:name w:val="page number"/>
    <w:basedOn w:val="DefaultParagraphFont"/>
    <w:rsid w:val="0032655B"/>
  </w:style>
  <w:style w:type="character" w:styleId="Hyperlink">
    <w:name w:val="Hyperlink"/>
    <w:rsid w:val="0032655B"/>
    <w:rPr>
      <w:color w:val="0000FF"/>
      <w:u w:val="single"/>
    </w:rPr>
  </w:style>
  <w:style w:type="table" w:styleId="TableGrid">
    <w:name w:val="Table Grid"/>
    <w:basedOn w:val="TableNorma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32655B"/>
    <w:rPr>
      <w:sz w:val="20"/>
    </w:rPr>
  </w:style>
  <w:style w:type="character" w:customStyle="1" w:styleId="FootnoteTextChar">
    <w:name w:val="Footnote Text Char"/>
    <w:link w:val="FootnoteText"/>
    <w:uiPriority w:val="99"/>
    <w:semiHidden/>
    <w:rsid w:val="0032655B"/>
    <w:rPr>
      <w:rFonts w:ascii="Times New Roman" w:eastAsia="Times New Roman" w:hAnsi="Times New Roman" w:cs="Times New Roman"/>
      <w:sz w:val="20"/>
      <w:szCs w:val="20"/>
      <w:lang w:eastAsia="nb-NO"/>
    </w:rPr>
  </w:style>
  <w:style w:type="character" w:styleId="FootnoteReference">
    <w:name w:val="footnote reference"/>
    <w:uiPriority w:val="99"/>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alloonText">
    <w:name w:val="Balloon Text"/>
    <w:basedOn w:val="Normal"/>
    <w:semiHidden/>
    <w:rsid w:val="00691512"/>
    <w:rPr>
      <w:rFonts w:ascii="Tahoma" w:hAnsi="Tahoma" w:cs="Tahoma"/>
      <w:sz w:val="16"/>
      <w:szCs w:val="16"/>
    </w:rPr>
  </w:style>
  <w:style w:type="paragraph" w:styleId="ListParagraph">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CommentReference">
    <w:name w:val="annotation reference"/>
    <w:basedOn w:val="DefaultParagraphFont"/>
    <w:uiPriority w:val="99"/>
    <w:semiHidden/>
    <w:unhideWhenUsed/>
    <w:rsid w:val="00C138AA"/>
    <w:rPr>
      <w:sz w:val="16"/>
      <w:szCs w:val="16"/>
    </w:rPr>
  </w:style>
  <w:style w:type="paragraph" w:styleId="CommentText">
    <w:name w:val="annotation text"/>
    <w:basedOn w:val="Normal"/>
    <w:link w:val="CommentTextChar"/>
    <w:uiPriority w:val="99"/>
    <w:semiHidden/>
    <w:unhideWhenUsed/>
    <w:rsid w:val="00C138AA"/>
    <w:rPr>
      <w:sz w:val="20"/>
    </w:rPr>
  </w:style>
  <w:style w:type="character" w:customStyle="1" w:styleId="CommentTextChar">
    <w:name w:val="Comment Text Char"/>
    <w:basedOn w:val="DefaultParagraphFont"/>
    <w:link w:val="CommentText"/>
    <w:uiPriority w:val="99"/>
    <w:semiHidden/>
    <w:rsid w:val="00C138A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138AA"/>
    <w:rPr>
      <w:b/>
      <w:bCs/>
    </w:rPr>
  </w:style>
  <w:style w:type="character" w:customStyle="1" w:styleId="CommentSubjectChar">
    <w:name w:val="Comment Subject Char"/>
    <w:basedOn w:val="CommentTextChar"/>
    <w:link w:val="CommentSubject"/>
    <w:uiPriority w:val="99"/>
    <w:semiHidden/>
    <w:rsid w:val="00C138AA"/>
    <w:rPr>
      <w:rFonts w:ascii="Times New Roman" w:eastAsia="Times New Roman" w:hAnsi="Times New Roman"/>
      <w:b/>
      <w:bCs/>
    </w:rPr>
  </w:style>
  <w:style w:type="character" w:styleId="UnresolvedMention">
    <w:name w:val="Unresolved Mention"/>
    <w:basedOn w:val="DefaultParagraphFont"/>
    <w:uiPriority w:val="99"/>
    <w:semiHidden/>
    <w:unhideWhenUsed/>
    <w:rsid w:val="006F312B"/>
    <w:rPr>
      <w:color w:val="605E5C"/>
      <w:shd w:val="clear" w:color="auto" w:fill="E1DFDD"/>
    </w:rPr>
  </w:style>
  <w:style w:type="paragraph" w:customStyle="1" w:styleId="xAddresse">
    <w:name w:val="xAddresse"/>
    <w:basedOn w:val="Normal"/>
    <w:link w:val="xAddresseChar"/>
    <w:rsid w:val="00D659C2"/>
    <w:pPr>
      <w:tabs>
        <w:tab w:val="left" w:pos="284"/>
      </w:tabs>
      <w:spacing w:before="26" w:line="240" w:lineRule="atLeast"/>
    </w:pPr>
    <w:rPr>
      <w:rFonts w:ascii="Calibri" w:hAnsi="Calibri"/>
      <w:b/>
      <w:color w:val="000000" w:themeColor="text1"/>
      <w:sz w:val="22"/>
      <w:szCs w:val="24"/>
    </w:rPr>
  </w:style>
  <w:style w:type="character" w:customStyle="1" w:styleId="xAddresseChar">
    <w:name w:val="xAddresse Char"/>
    <w:basedOn w:val="DefaultParagraphFont"/>
    <w:link w:val="xAddresse"/>
    <w:rsid w:val="00D659C2"/>
    <w:rPr>
      <w:rFonts w:eastAsia="Times New Roman"/>
      <w:b/>
      <w:color w:val="000000" w:themeColor="text1"/>
      <w:sz w:val="22"/>
      <w:szCs w:val="24"/>
    </w:rPr>
  </w:style>
  <w:style w:type="character" w:customStyle="1" w:styleId="normaltextrun">
    <w:name w:val="normaltextrun"/>
    <w:basedOn w:val="DefaultParagraphFont"/>
    <w:rsid w:val="00F75C9C"/>
  </w:style>
  <w:style w:type="character" w:customStyle="1" w:styleId="eop">
    <w:name w:val="eop"/>
    <w:basedOn w:val="DefaultParagraphFont"/>
    <w:rsid w:val="00F75C9C"/>
  </w:style>
  <w:style w:type="paragraph" w:customStyle="1" w:styleId="paragraph">
    <w:name w:val="paragraph"/>
    <w:basedOn w:val="Normal"/>
    <w:rsid w:val="00F75C9C"/>
    <w:pPr>
      <w:spacing w:before="100" w:beforeAutospacing="1" w:after="100" w:afterAutospacing="1"/>
    </w:pPr>
    <w:rPr>
      <w:szCs w:val="24"/>
    </w:rPr>
  </w:style>
  <w:style w:type="character" w:customStyle="1" w:styleId="Heading2Char">
    <w:name w:val="Heading 2 Char"/>
    <w:basedOn w:val="DefaultParagraphFont"/>
    <w:link w:val="Heading2"/>
    <w:uiPriority w:val="9"/>
    <w:rsid w:val="00EE4178"/>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rsid w:val="00EE4178"/>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mailto:carina.hundhammer@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carina.hundhammer@abelia.no" TargetMode="External"/><Relationship Id="rId4" Type="http://schemas.openxmlformats.org/officeDocument/2006/relationships/hyperlink" Target="https://www.abelia.no/bransjeforeninger/ffa-forskningsinstituttenes-fellesaren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B253783941402C928DF55BE343BB38"/>
        <w:category>
          <w:name w:val="General"/>
          <w:gallery w:val="placeholder"/>
        </w:category>
        <w:types>
          <w:type w:val="bbPlcHdr"/>
        </w:types>
        <w:behaviors>
          <w:behavior w:val="content"/>
        </w:behaviors>
        <w:guid w:val="{92E28140-0AD0-420C-84EA-4F2149A214C5}"/>
      </w:docPartPr>
      <w:docPartBody>
        <w:p w:rsidR="00593965" w:rsidRDefault="004E5667" w:rsidP="004E5667">
          <w:pPr>
            <w:pStyle w:val="43B253783941402C928DF55BE343BB38"/>
          </w:pPr>
          <w:r w:rsidRPr="006F339E">
            <w:t>Mottakers 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dale Mono">
    <w:altName w:val="Courier New"/>
    <w:charset w:val="00"/>
    <w:family w:val="modern"/>
    <w:pitch w:val="fixed"/>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67"/>
    <w:rsid w:val="004E5667"/>
    <w:rsid w:val="00593965"/>
    <w:rsid w:val="00A21A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B253783941402C928DF55BE343BB38">
    <w:name w:val="43B253783941402C928DF55BE343BB38"/>
    <w:rsid w:val="004E5667"/>
  </w:style>
  <w:style w:type="paragraph" w:customStyle="1" w:styleId="2B956B254DE5483F9418B89957C656E4">
    <w:name w:val="2B956B254DE5483F9418B89957C656E4"/>
    <w:rsid w:val="004E56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90437A6770C74B8CB12D96D7C49688" ma:contentTypeVersion="11" ma:contentTypeDescription="Create a new document." ma:contentTypeScope="" ma:versionID="72c590a99c474aa5b11ec13ff5bcb3d7">
  <xsd:schema xmlns:xsd="http://www.w3.org/2001/XMLSchema" xmlns:xs="http://www.w3.org/2001/XMLSchema" xmlns:p="http://schemas.microsoft.com/office/2006/metadata/properties" xmlns:ns2="e1ec469b-8f6e-4d89-91a8-2ca6b2677eea" xmlns:ns3="b0d5cea6-c6ee-4dc4-a58b-450b8a5e29b3" targetNamespace="http://schemas.microsoft.com/office/2006/metadata/properties" ma:root="true" ma:fieldsID="3f1903878bf46891ed44344e327350bf" ns2:_="" ns3:_="">
    <xsd:import namespace="e1ec469b-8f6e-4d89-91a8-2ca6b2677eea"/>
    <xsd:import namespace="b0d5cea6-c6ee-4dc4-a58b-450b8a5e29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c469b-8f6e-4d89-91a8-2ca6b2677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d5cea6-c6ee-4dc4-a58b-450b8a5e29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119b49b-2cc3-444e-b755-8692f4554da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customXml/itemProps2.xml><?xml version="1.0" encoding="utf-8"?>
<ds:datastoreItem xmlns:ds="http://schemas.openxmlformats.org/officeDocument/2006/customXml" ds:itemID="{A04B8184-8C04-42BF-838E-1BD762945428}"/>
</file>

<file path=customXml/itemProps3.xml><?xml version="1.0" encoding="utf-8"?>
<ds:datastoreItem xmlns:ds="http://schemas.openxmlformats.org/officeDocument/2006/customXml" ds:itemID="{40EAFC25-3AEA-4F4D-9844-4E670AD7C2CF}"/>
</file>

<file path=customXml/itemProps4.xml><?xml version="1.0" encoding="utf-8"?>
<ds:datastoreItem xmlns:ds="http://schemas.openxmlformats.org/officeDocument/2006/customXml" ds:itemID="{A854F86A-1B23-4750-9B08-A4731D741166}"/>
</file>

<file path=customXml/itemProps5.xml><?xml version="1.0" encoding="utf-8"?>
<ds:datastoreItem xmlns:ds="http://schemas.openxmlformats.org/officeDocument/2006/customXml" ds:itemID="{9AB3D489-621B-4CC6-8B59-16600BF9BF62}"/>
</file>

<file path=docProps/app.xml><?xml version="1.0" encoding="utf-8"?>
<Properties xmlns="http://schemas.openxmlformats.org/officeDocument/2006/extended-properties" xmlns:vt="http://schemas.openxmlformats.org/officeDocument/2006/docPropsVTypes">
  <Template>Normal</Template>
  <TotalTime>169</TotalTime>
  <Pages>3</Pages>
  <Words>1033</Words>
  <Characters>5477</Characters>
  <Application>Microsoft Office Word</Application>
  <DocSecurity>0</DocSecurity>
  <Lines>45</Lines>
  <Paragraphs>12</Paragraphs>
  <ScaleCrop>false</ScaleCrop>
  <Company>NINA</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creator>Gunnar Jordfald</dc:creator>
  <cp:lastModifiedBy>Carina Hundhammer</cp:lastModifiedBy>
  <cp:revision>9</cp:revision>
  <cp:lastPrinted>2020-11-02T16:21:00Z</cp:lastPrinted>
  <dcterms:created xsi:type="dcterms:W3CDTF">2020-11-16T11:51:00Z</dcterms:created>
  <dcterms:modified xsi:type="dcterms:W3CDTF">2020-11-16T14:38:00Z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0x010100B490437A6770C74B8CB12D96D7C49688</vt:lpwstr>
  </property>
</Properties>
</file>